
<file path=[Content_Types].xml><?xml version="1.0" encoding="utf-8"?>
<Types xmlns="http://schemas.openxmlformats.org/package/2006/content-types">
  <Default Extension="png" ContentType="image/png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85" w:rsidRDefault="007E02F3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7B4">
        <w:rPr>
          <w:rFonts w:ascii="Times New Roman" w:hAnsi="Times New Roman" w:cs="Times New Roman"/>
          <w:b/>
          <w:sz w:val="28"/>
          <w:szCs w:val="28"/>
        </w:rPr>
        <w:t xml:space="preserve">Аналитические данные </w:t>
      </w:r>
      <w:r w:rsidR="00B807E3">
        <w:rPr>
          <w:rFonts w:ascii="Times New Roman" w:hAnsi="Times New Roman" w:cs="Times New Roman"/>
          <w:b/>
          <w:sz w:val="28"/>
          <w:szCs w:val="28"/>
        </w:rPr>
        <w:t xml:space="preserve"> мониторинга </w:t>
      </w:r>
      <w:proofErr w:type="spellStart"/>
      <w:r w:rsidR="00B807E3" w:rsidRPr="00E427B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B807E3" w:rsidRPr="00E42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83B">
        <w:rPr>
          <w:rFonts w:ascii="Times New Roman" w:hAnsi="Times New Roman" w:cs="Times New Roman"/>
          <w:b/>
          <w:sz w:val="28"/>
          <w:szCs w:val="28"/>
        </w:rPr>
        <w:t xml:space="preserve">ценности </w:t>
      </w:r>
      <w:r w:rsidR="00B807E3" w:rsidRPr="00E427B4">
        <w:rPr>
          <w:rFonts w:ascii="Times New Roman" w:hAnsi="Times New Roman" w:cs="Times New Roman"/>
          <w:b/>
          <w:sz w:val="28"/>
          <w:szCs w:val="28"/>
        </w:rPr>
        <w:t xml:space="preserve">здорового и безопасного </w:t>
      </w:r>
      <w:r w:rsidR="00B80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E3" w:rsidRPr="00E427B4">
        <w:rPr>
          <w:rFonts w:ascii="Times New Roman" w:hAnsi="Times New Roman" w:cs="Times New Roman"/>
          <w:b/>
          <w:sz w:val="28"/>
          <w:szCs w:val="28"/>
        </w:rPr>
        <w:t xml:space="preserve">образа </w:t>
      </w:r>
      <w:r w:rsidR="00B80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E3" w:rsidRPr="00E427B4">
        <w:rPr>
          <w:rFonts w:ascii="Times New Roman" w:hAnsi="Times New Roman" w:cs="Times New Roman"/>
          <w:b/>
          <w:sz w:val="28"/>
          <w:szCs w:val="28"/>
        </w:rPr>
        <w:t>жизни</w:t>
      </w:r>
      <w:r w:rsidR="00B807E3">
        <w:rPr>
          <w:rFonts w:ascii="Times New Roman" w:hAnsi="Times New Roman" w:cs="Times New Roman"/>
          <w:b/>
          <w:sz w:val="28"/>
          <w:szCs w:val="28"/>
        </w:rPr>
        <w:t>,</w:t>
      </w:r>
      <w:r w:rsidR="00B807E3" w:rsidRPr="00E42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7B4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E3">
        <w:rPr>
          <w:rFonts w:ascii="Times New Roman" w:hAnsi="Times New Roman" w:cs="Times New Roman"/>
          <w:b/>
          <w:sz w:val="28"/>
          <w:szCs w:val="28"/>
        </w:rPr>
        <w:t xml:space="preserve">динамике показателей </w:t>
      </w:r>
      <w:r w:rsidR="000470A9">
        <w:rPr>
          <w:rFonts w:ascii="Times New Roman" w:hAnsi="Times New Roman" w:cs="Times New Roman"/>
          <w:b/>
          <w:sz w:val="28"/>
          <w:szCs w:val="28"/>
        </w:rPr>
        <w:t>здоровь</w:t>
      </w:r>
      <w:r w:rsidR="00B807E3">
        <w:rPr>
          <w:rFonts w:ascii="Times New Roman" w:hAnsi="Times New Roman" w:cs="Times New Roman"/>
          <w:b/>
          <w:sz w:val="28"/>
          <w:szCs w:val="28"/>
        </w:rPr>
        <w:t>я</w:t>
      </w:r>
      <w:r w:rsidR="000470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27B4">
        <w:rPr>
          <w:rFonts w:ascii="Times New Roman" w:hAnsi="Times New Roman" w:cs="Times New Roman"/>
          <w:b/>
          <w:sz w:val="28"/>
          <w:szCs w:val="28"/>
        </w:rPr>
        <w:t>воспитанников</w:t>
      </w:r>
    </w:p>
    <w:p w:rsidR="007E02F3" w:rsidRDefault="007E02F3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4083B" w:rsidRDefault="00D4083B" w:rsidP="0045198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1DB7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C51DB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51DB7">
        <w:rPr>
          <w:rFonts w:ascii="Times New Roman" w:hAnsi="Times New Roman" w:cs="Times New Roman"/>
          <w:sz w:val="28"/>
          <w:szCs w:val="28"/>
        </w:rPr>
        <w:t xml:space="preserve"> </w:t>
      </w:r>
      <w:r w:rsidR="002F17CC">
        <w:rPr>
          <w:rFonts w:ascii="Times New Roman" w:hAnsi="Times New Roman" w:cs="Times New Roman"/>
          <w:sz w:val="28"/>
          <w:szCs w:val="28"/>
        </w:rPr>
        <w:t>ценности</w:t>
      </w:r>
      <w:r w:rsidRPr="00C51DB7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 (дале</w:t>
      </w:r>
      <w:proofErr w:type="gramStart"/>
      <w:r w:rsidRPr="00C51DB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51DB7">
        <w:rPr>
          <w:rFonts w:ascii="Times New Roman" w:hAnsi="Times New Roman" w:cs="Times New Roman"/>
          <w:sz w:val="28"/>
          <w:szCs w:val="28"/>
        </w:rPr>
        <w:t xml:space="preserve"> мониторинг)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DB7">
        <w:rPr>
          <w:rFonts w:ascii="Times New Roman" w:hAnsi="Times New Roman" w:cs="Times New Roman"/>
          <w:sz w:val="28"/>
          <w:szCs w:val="28"/>
        </w:rPr>
        <w:t>проведен на 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083B" w:rsidRDefault="00D4083B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0D12">
        <w:rPr>
          <w:rFonts w:ascii="Times New Roman" w:hAnsi="Times New Roman" w:cs="Times New Roman"/>
          <w:sz w:val="28"/>
          <w:szCs w:val="28"/>
        </w:rPr>
        <w:t xml:space="preserve">приказа МБДОУ «Детский сад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0D12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440D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0D12">
        <w:rPr>
          <w:rFonts w:ascii="Times New Roman" w:hAnsi="Times New Roman" w:cs="Times New Roman"/>
          <w:sz w:val="28"/>
          <w:szCs w:val="28"/>
        </w:rPr>
        <w:t>.2012 №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0D12">
        <w:rPr>
          <w:rFonts w:ascii="Times New Roman" w:hAnsi="Times New Roman" w:cs="Times New Roman"/>
          <w:sz w:val="28"/>
          <w:szCs w:val="28"/>
        </w:rPr>
        <w:t xml:space="preserve"> «О проведении мониторинга</w:t>
      </w:r>
      <w:r w:rsidRPr="00C51D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0A9" w:rsidRDefault="00D4083B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проведен </w:t>
      </w:r>
      <w:r w:rsidRPr="00C51DB7">
        <w:rPr>
          <w:rFonts w:ascii="Times New Roman" w:hAnsi="Times New Roman" w:cs="Times New Roman"/>
          <w:sz w:val="28"/>
          <w:szCs w:val="28"/>
        </w:rPr>
        <w:t xml:space="preserve"> в </w:t>
      </w:r>
      <w:r w:rsidRPr="00171A37">
        <w:rPr>
          <w:rFonts w:ascii="Times New Roman" w:hAnsi="Times New Roman" w:cs="Times New Roman"/>
          <w:sz w:val="28"/>
          <w:szCs w:val="28"/>
        </w:rPr>
        <w:t xml:space="preserve">период  с </w:t>
      </w:r>
      <w:r>
        <w:rPr>
          <w:rFonts w:ascii="Times New Roman" w:hAnsi="Times New Roman" w:cs="Times New Roman"/>
          <w:sz w:val="28"/>
          <w:szCs w:val="28"/>
        </w:rPr>
        <w:t>14.05</w:t>
      </w:r>
      <w:r w:rsidRPr="00171A37">
        <w:rPr>
          <w:rFonts w:ascii="Times New Roman" w:hAnsi="Times New Roman" w:cs="Times New Roman"/>
          <w:sz w:val="28"/>
          <w:szCs w:val="28"/>
        </w:rPr>
        <w:t xml:space="preserve">.2012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06FE">
        <w:rPr>
          <w:rFonts w:ascii="Times New Roman" w:hAnsi="Times New Roman" w:cs="Times New Roman"/>
          <w:sz w:val="28"/>
          <w:szCs w:val="28"/>
        </w:rPr>
        <w:t>9</w:t>
      </w:r>
      <w:r w:rsidRPr="00171A37">
        <w:rPr>
          <w:rFonts w:ascii="Times New Roman" w:hAnsi="Times New Roman" w:cs="Times New Roman"/>
          <w:sz w:val="28"/>
          <w:szCs w:val="28"/>
        </w:rPr>
        <w:t>.05.2012</w:t>
      </w:r>
      <w:r>
        <w:rPr>
          <w:rFonts w:ascii="Times New Roman" w:hAnsi="Times New Roman" w:cs="Times New Roman"/>
          <w:sz w:val="28"/>
          <w:szCs w:val="28"/>
        </w:rPr>
        <w:t>, ответственные  за мониторинг: старший воспитатель -</w:t>
      </w:r>
      <w:r w:rsidRPr="00171A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Коняшова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ст. медсестра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лепицкая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воспитатели.</w:t>
      </w:r>
    </w:p>
    <w:p w:rsidR="00D4083B" w:rsidRDefault="00D4083B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мониторинга  были  использованы методический аппарат </w:t>
      </w:r>
      <w:r w:rsidR="007A7CF4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критерии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ценности здорового образа жизни у детей старшего дошкольного возраста С.В. Гурьева.</w:t>
      </w:r>
    </w:p>
    <w:p w:rsidR="004F7116" w:rsidRDefault="00D4083B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мониторинга были использованы следующие</w:t>
      </w:r>
      <w:r w:rsidR="004F7116">
        <w:rPr>
          <w:rFonts w:ascii="Times New Roman" w:hAnsi="Times New Roman" w:cs="Times New Roman"/>
          <w:sz w:val="28"/>
          <w:szCs w:val="28"/>
        </w:rPr>
        <w:t xml:space="preserve">  методы:</w:t>
      </w:r>
    </w:p>
    <w:p w:rsidR="004F7116" w:rsidRDefault="004F7116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показателей здоровья детей;</w:t>
      </w:r>
    </w:p>
    <w:p w:rsidR="004F7116" w:rsidRDefault="004F7116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-наблюдения за деятельностью воспитателей,  детей; </w:t>
      </w:r>
    </w:p>
    <w:p w:rsidR="004F7116" w:rsidRDefault="004F7116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 с воспитателями;</w:t>
      </w:r>
    </w:p>
    <w:p w:rsidR="004F7116" w:rsidRDefault="004F7116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условий в группах МБДОУ;</w:t>
      </w:r>
    </w:p>
    <w:p w:rsidR="004F7116" w:rsidRDefault="004F7116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-социологический опрос родителей (законных представителей) воспитанников.</w:t>
      </w:r>
    </w:p>
    <w:p w:rsidR="004F7116" w:rsidRDefault="004F7116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проведения мониторинга:</w:t>
      </w:r>
    </w:p>
    <w:p w:rsidR="004F7116" w:rsidRDefault="004F7116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Показатели </w:t>
      </w:r>
      <w:r w:rsidRPr="001E50A4">
        <w:rPr>
          <w:rFonts w:ascii="Times New Roman" w:hAnsi="Times New Roman" w:cs="Times New Roman"/>
          <w:sz w:val="28"/>
          <w:szCs w:val="28"/>
        </w:rPr>
        <w:t xml:space="preserve"> данных о </w:t>
      </w:r>
      <w:proofErr w:type="spellStart"/>
      <w:r w:rsidRPr="001E50A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E5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ценности</w:t>
      </w:r>
      <w:r w:rsidRPr="001E50A4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  у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116" w:rsidRPr="00A54E08" w:rsidRDefault="004F7116" w:rsidP="0045198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54E08">
        <w:rPr>
          <w:rFonts w:ascii="Times New Roman" w:eastAsia="Times New Roman" w:hAnsi="Times New Roman" w:cs="Times New Roman"/>
          <w:sz w:val="28"/>
          <w:szCs w:val="28"/>
        </w:rPr>
        <w:t xml:space="preserve">Анализ данных мониторинга интегративного качества </w:t>
      </w:r>
      <w:r w:rsidRPr="00A54E0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«Физически развитый, овладевший основными культурно-гигиеническими навыками ребенок»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116" w:rsidRPr="00980B3E" w:rsidRDefault="004F7116" w:rsidP="00980B3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B3E">
        <w:rPr>
          <w:rFonts w:ascii="Times New Roman" w:eastAsia="Times New Roman" w:hAnsi="Times New Roman" w:cs="Times New Roman"/>
          <w:sz w:val="28"/>
          <w:szCs w:val="28"/>
        </w:rPr>
        <w:t>3.Анализ  динамики показателей здоровья воспитанников.</w:t>
      </w:r>
    </w:p>
    <w:p w:rsidR="00D4083B" w:rsidRDefault="004F7116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116">
        <w:rPr>
          <w:rFonts w:ascii="Times New Roman" w:hAnsi="Times New Roman" w:cs="Times New Roman"/>
          <w:sz w:val="28"/>
          <w:szCs w:val="28"/>
        </w:rPr>
        <w:t xml:space="preserve">В ходе мониторинга установлено, </w:t>
      </w:r>
      <w:r>
        <w:rPr>
          <w:rFonts w:ascii="Times New Roman" w:hAnsi="Times New Roman" w:cs="Times New Roman"/>
          <w:sz w:val="28"/>
          <w:szCs w:val="28"/>
        </w:rPr>
        <w:t>следующее:</w:t>
      </w:r>
    </w:p>
    <w:p w:rsidR="004F7116" w:rsidRDefault="004F7116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116" w:rsidRDefault="004F7116" w:rsidP="0045198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116">
        <w:rPr>
          <w:rFonts w:ascii="Times New Roman" w:hAnsi="Times New Roman" w:cs="Times New Roman"/>
          <w:b/>
          <w:sz w:val="28"/>
          <w:szCs w:val="28"/>
        </w:rPr>
        <w:t>Образовательная область "Здоровье</w:t>
      </w:r>
      <w:r w:rsidRPr="003E2B8A">
        <w:rPr>
          <w:rFonts w:ascii="Times New Roman" w:hAnsi="Times New Roman" w:cs="Times New Roman"/>
          <w:b/>
          <w:sz w:val="24"/>
          <w:szCs w:val="24"/>
        </w:rPr>
        <w:t>"</w:t>
      </w:r>
    </w:p>
    <w:p w:rsidR="00984144" w:rsidRDefault="004F7116" w:rsidP="00FB7F8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Анализируя промежуточные результаты освоения образовательной области «Здоровье», следует отметить, что показатели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0% - </w:t>
      </w:r>
      <w:r>
        <w:rPr>
          <w:rFonts w:ascii="Times New Roman" w:eastAsia="Times New Roman" w:hAnsi="Times New Roman" w:cs="Times New Roman"/>
          <w:sz w:val="26"/>
          <w:szCs w:val="26"/>
        </w:rPr>
        <w:t>34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% на начало 201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учебного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соответствуют среднему уровню.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В младше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возрасте </w:t>
      </w:r>
      <w:r w:rsidR="00984144">
        <w:rPr>
          <w:rFonts w:ascii="Times New Roman" w:eastAsia="Times New Roman" w:hAnsi="Times New Roman" w:cs="Times New Roman"/>
          <w:sz w:val="26"/>
          <w:szCs w:val="26"/>
        </w:rPr>
        <w:t>на начало года 12 воспитанников (57%)</w:t>
      </w:r>
      <w:r w:rsidR="00051C4A">
        <w:rPr>
          <w:rFonts w:ascii="Times New Roman" w:eastAsia="Times New Roman" w:hAnsi="Times New Roman" w:cs="Times New Roman"/>
          <w:sz w:val="26"/>
          <w:szCs w:val="26"/>
        </w:rPr>
        <w:t xml:space="preserve"> имели уровень «отдельные компоненты не развиты», 9 воспитанников  (43%) – уровень «большинство компонентов не развиты». К концу учебного года показатели распределены следующим образом: 12 воспитанников (57%) имеют уровень развития соответствующий возрасту, 8 воспитанников (43%)- уровень «отдельные компоненты не развиты».</w:t>
      </w:r>
    </w:p>
    <w:p w:rsidR="006E6044" w:rsidRDefault="006E6044" w:rsidP="00FB7F8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4F7116" w:rsidRPr="00E427B4">
        <w:rPr>
          <w:rFonts w:ascii="Times New Roman" w:eastAsia="Times New Roman" w:hAnsi="Times New Roman" w:cs="Times New Roman"/>
          <w:sz w:val="26"/>
          <w:szCs w:val="26"/>
        </w:rPr>
        <w:t>В среднем возрасте на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начало года распределились следующим образом:</w:t>
      </w:r>
      <w:r w:rsidR="004F7116"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воспитанника (20%) 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>имеют уровень «отдельные компоненты не развиты», 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(80%)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– уровень «большинство компонентов не развиты».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концу учебного года 20 (100%) воспитанников достигли уровня «соответствует возрасту».</w:t>
      </w:r>
    </w:p>
    <w:p w:rsidR="00BB7092" w:rsidRDefault="006E6044" w:rsidP="00FB7F8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F7116" w:rsidRPr="00E427B4">
        <w:rPr>
          <w:rFonts w:ascii="Times New Roman" w:eastAsia="Times New Roman" w:hAnsi="Times New Roman" w:cs="Times New Roman"/>
          <w:sz w:val="26"/>
          <w:szCs w:val="26"/>
        </w:rPr>
        <w:t>В старшем дошкольном возрасте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на начало учебного года</w:t>
      </w:r>
      <w:r w:rsidR="004F7116"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 (50%) воспитанников имеют уровень освоения образовательной области «Здоровье» соответствующий возрасту, 6 воспитанников (30%) – уровень «отдельные компоненты не развиты», 4 воспитанника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(20%) – уровень «большинство компонентов не развиты»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7116"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На конец учебного года показатели по данным критериям повысились: 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>2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>воспитанника (9,5%)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показали высокий уровень развития, 11 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>воспитанников (52,3%)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имеют уровень </w:t>
      </w:r>
      <w:proofErr w:type="spellStart"/>
      <w:r w:rsidR="004F7116">
        <w:rPr>
          <w:rFonts w:ascii="Times New Roman" w:eastAsia="Times New Roman" w:hAnsi="Times New Roman" w:cs="Times New Roman"/>
          <w:sz w:val="26"/>
          <w:szCs w:val="26"/>
        </w:rPr>
        <w:t>сформированности</w:t>
      </w:r>
      <w:proofErr w:type="spellEnd"/>
      <w:r w:rsidR="004F7116">
        <w:rPr>
          <w:rFonts w:ascii="Times New Roman" w:eastAsia="Times New Roman" w:hAnsi="Times New Roman" w:cs="Times New Roman"/>
          <w:sz w:val="26"/>
          <w:szCs w:val="26"/>
        </w:rPr>
        <w:t>, соответствующий возрасту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>, 8 воспитанников (38,2%) – уровень «большинство компонентов не развиты».</w:t>
      </w:r>
    </w:p>
    <w:p w:rsidR="004F7116" w:rsidRDefault="00BB7092" w:rsidP="004519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F7116">
        <w:rPr>
          <w:rFonts w:ascii="Times New Roman" w:eastAsia="Times New Roman" w:hAnsi="Times New Roman" w:cs="Times New Roman"/>
          <w:sz w:val="26"/>
          <w:szCs w:val="26"/>
        </w:rPr>
        <w:t xml:space="preserve"> Подготовительная группа показала следующие результаты. Начало года: 18 детей имеют уровень, соответствующий возрасту, у 3 детей отдельные компоненты не развиты; конец года: 3 ребенка показали высокий уровень, 18 детей - соответствующий возрасту.</w:t>
      </w:r>
    </w:p>
    <w:p w:rsidR="004F7116" w:rsidRPr="00E427B4" w:rsidRDefault="004F7116" w:rsidP="004519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Полученные данные позвол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яют сделать вывод, что освоение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образовательной области «Здоровье» на начало 201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учебного года соответств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 xml:space="preserve">овали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средним показателям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>(34%)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 xml:space="preserve"> На конец учебного года освоение образовательной области соответствует 68%.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 xml:space="preserve"> Таким образом, по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показател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>ям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2011-2012 учебного года следует отметить положительную динамику. Этому способствует создание эмоционального благополучного климата в детском саду, воспитание культурно-гигиенических навыков у детей, формирование начальных представлений о здоровом образе жизни (о рациональном питании, о значении двигательной активности, о правилах и видах закаливания, об активном отдыхе).</w:t>
      </w:r>
      <w:r w:rsidR="00BB70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F7116" w:rsidRPr="003E2B8A" w:rsidRDefault="004F7116" w:rsidP="00451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116" w:rsidRPr="004F7116" w:rsidRDefault="00FE198B" w:rsidP="0045198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 данные по освоению воспитанниками образовательной области «Здоровье»</w:t>
      </w:r>
    </w:p>
    <w:tbl>
      <w:tblPr>
        <w:tblStyle w:val="a8"/>
        <w:tblW w:w="5000" w:type="pct"/>
        <w:tblLook w:val="04A0"/>
      </w:tblPr>
      <w:tblGrid>
        <w:gridCol w:w="2104"/>
        <w:gridCol w:w="825"/>
        <w:gridCol w:w="29"/>
        <w:gridCol w:w="1071"/>
        <w:gridCol w:w="886"/>
        <w:gridCol w:w="15"/>
        <w:gridCol w:w="1038"/>
        <w:gridCol w:w="975"/>
        <w:gridCol w:w="29"/>
        <w:gridCol w:w="1336"/>
        <w:gridCol w:w="961"/>
        <w:gridCol w:w="29"/>
        <w:gridCol w:w="1123"/>
      </w:tblGrid>
      <w:tr w:rsidR="00FE198B" w:rsidTr="0045198E">
        <w:trPr>
          <w:trHeight w:val="664"/>
        </w:trPr>
        <w:tc>
          <w:tcPr>
            <w:tcW w:w="1009" w:type="pct"/>
            <w:vMerge w:val="restar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24" w:type="pct"/>
            <w:gridSpan w:val="3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930" w:type="pct"/>
            <w:gridSpan w:val="3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возрасту</w:t>
            </w:r>
          </w:p>
        </w:tc>
        <w:tc>
          <w:tcPr>
            <w:tcW w:w="1123" w:type="pct"/>
            <w:gridSpan w:val="3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Отдельные компоненты не развиты</w:t>
            </w:r>
          </w:p>
        </w:tc>
        <w:tc>
          <w:tcPr>
            <w:tcW w:w="1015" w:type="pct"/>
            <w:gridSpan w:val="3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Большинство компонентов не развито</w:t>
            </w:r>
          </w:p>
        </w:tc>
      </w:tr>
      <w:tr w:rsidR="00FE198B" w:rsidTr="0045198E">
        <w:trPr>
          <w:trHeight w:val="297"/>
        </w:trPr>
        <w:tc>
          <w:tcPr>
            <w:tcW w:w="1009" w:type="pct"/>
            <w:vMerge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28" w:type="pct"/>
            <w:gridSpan w:val="2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425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05" w:type="pct"/>
            <w:gridSpan w:val="2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468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655" w:type="pct"/>
            <w:gridSpan w:val="2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461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54" w:type="pct"/>
            <w:gridSpan w:val="2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FE198B" w:rsidTr="0045198E">
        <w:trPr>
          <w:trHeight w:val="312"/>
        </w:trPr>
        <w:tc>
          <w:tcPr>
            <w:tcW w:w="1009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410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4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5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198B" w:rsidTr="0045198E">
        <w:trPr>
          <w:trHeight w:val="312"/>
        </w:trPr>
        <w:tc>
          <w:tcPr>
            <w:tcW w:w="1009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10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4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5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0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FE198B" w:rsidTr="0045198E">
        <w:trPr>
          <w:trHeight w:val="312"/>
        </w:trPr>
        <w:tc>
          <w:tcPr>
            <w:tcW w:w="1009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10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4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8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5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198B" w:rsidTr="0045198E">
        <w:trPr>
          <w:trHeight w:val="645"/>
        </w:trPr>
        <w:tc>
          <w:tcPr>
            <w:tcW w:w="1009" w:type="pct"/>
          </w:tcPr>
          <w:p w:rsidR="00FE198B" w:rsidRPr="00FE198B" w:rsidRDefault="00FE198B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10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4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1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5" w:type="pct"/>
            <w:gridSpan w:val="2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pct"/>
          </w:tcPr>
          <w:p w:rsidR="00FE198B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67EB1" w:rsidTr="0045198E">
        <w:trPr>
          <w:trHeight w:val="332"/>
        </w:trPr>
        <w:tc>
          <w:tcPr>
            <w:tcW w:w="1009" w:type="pct"/>
          </w:tcPr>
          <w:p w:rsidR="00F67EB1" w:rsidRPr="00FE198B" w:rsidRDefault="00F67EB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10" w:type="pct"/>
            <w:gridSpan w:val="2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2" w:type="pct"/>
            <w:gridSpan w:val="2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8" w:type="pct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82" w:type="pct"/>
            <w:gridSpan w:val="2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41" w:type="pct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5" w:type="pct"/>
            <w:gridSpan w:val="2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40" w:type="pct"/>
          </w:tcPr>
          <w:p w:rsidR="00F67EB1" w:rsidRDefault="00F67EB1" w:rsidP="0045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C60CE" w:rsidRDefault="000B35C4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Дополнительно в старшем дошкольном возрасте был проведен мониторинг уровня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ценности здорового образа жизни по критериям С.В.Гурьева</w:t>
      </w:r>
    </w:p>
    <w:p w:rsidR="001B244E" w:rsidRPr="00980B3E" w:rsidRDefault="000B35C4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3E">
        <w:rPr>
          <w:rFonts w:ascii="Times New Roman" w:hAnsi="Times New Roman" w:cs="Times New Roman"/>
          <w:sz w:val="28"/>
          <w:szCs w:val="28"/>
        </w:rPr>
        <w:t xml:space="preserve">        Анализируя данные на начало и конец  2011 – 2012 учебного года, следует отметить, что  имеется положительная динамика в формировании ценности здорового образа жизни у детей старшего дошкольного возраста. Показатели на начало года: 2,5 % имеет достаточный  уровень </w:t>
      </w:r>
      <w:proofErr w:type="spellStart"/>
      <w:r w:rsidRPr="00980B3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80B3E">
        <w:rPr>
          <w:rFonts w:ascii="Times New Roman" w:hAnsi="Times New Roman" w:cs="Times New Roman"/>
          <w:sz w:val="28"/>
          <w:szCs w:val="28"/>
        </w:rPr>
        <w:t xml:space="preserve">, 32 (78%) – необходимый, 8 детей (19,5%) имеют недостаточный уровень.  В  конце учебного год  показатели распределились следующим образом: 23 воспитанника (56 %) имеют  достаточный уровень, 14 воспитанников (34,3%) имеют необходимый уровень, 4 воспитанника остались на недостаточном уровне.  </w:t>
      </w:r>
    </w:p>
    <w:p w:rsidR="00980B3E" w:rsidRDefault="00980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515A" w:rsidRPr="007F557E" w:rsidRDefault="00D1515A" w:rsidP="004519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Динамика</w:t>
      </w:r>
      <w:r w:rsidRPr="007F557E">
        <w:rPr>
          <w:rFonts w:ascii="Times New Roman" w:hAnsi="Times New Roman" w:cs="Times New Roman"/>
          <w:b/>
          <w:sz w:val="28"/>
          <w:szCs w:val="28"/>
        </w:rPr>
        <w:t xml:space="preserve"> уровня </w:t>
      </w:r>
      <w:proofErr w:type="spellStart"/>
      <w:r w:rsidRPr="007F557E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7F557E">
        <w:rPr>
          <w:rFonts w:ascii="Times New Roman" w:hAnsi="Times New Roman" w:cs="Times New Roman"/>
          <w:b/>
          <w:sz w:val="28"/>
          <w:szCs w:val="28"/>
        </w:rPr>
        <w:t xml:space="preserve"> ценности ЗОЖ  </w:t>
      </w:r>
    </w:p>
    <w:p w:rsidR="00D1515A" w:rsidRPr="007F557E" w:rsidRDefault="00D1515A" w:rsidP="004519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7E">
        <w:rPr>
          <w:rFonts w:ascii="Times New Roman" w:hAnsi="Times New Roman" w:cs="Times New Roman"/>
          <w:b/>
          <w:sz w:val="28"/>
          <w:szCs w:val="28"/>
        </w:rPr>
        <w:t xml:space="preserve">у детей старшего дошкольного возраста </w:t>
      </w:r>
    </w:p>
    <w:p w:rsidR="00D1515A" w:rsidRPr="007F557E" w:rsidRDefault="00D1515A" w:rsidP="004519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7E">
        <w:rPr>
          <w:rFonts w:ascii="Times New Roman" w:hAnsi="Times New Roman" w:cs="Times New Roman"/>
          <w:b/>
          <w:sz w:val="28"/>
          <w:szCs w:val="28"/>
        </w:rPr>
        <w:t>2011-2012  учебный год</w:t>
      </w:r>
    </w:p>
    <w:p w:rsidR="00D1515A" w:rsidRDefault="00D1515A" w:rsidP="004519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515A" w:rsidRDefault="00D1515A" w:rsidP="00980B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7371" cy="2594344"/>
            <wp:effectExtent l="19050" t="0" r="0" b="0"/>
            <wp:docPr id="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419" cy="2596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15A" w:rsidRPr="00D1515A" w:rsidRDefault="00D1515A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7116" w:rsidRPr="00EC60CE" w:rsidRDefault="004F7116" w:rsidP="0045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0CE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«Физическая культура»</w:t>
      </w:r>
    </w:p>
    <w:p w:rsidR="00F67EB1" w:rsidRDefault="00EC60CE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427B4">
        <w:rPr>
          <w:rFonts w:ascii="Times New Roman" w:eastAsia="Times New Roman" w:hAnsi="Times New Roman" w:cs="Times New Roman"/>
          <w:sz w:val="26"/>
          <w:szCs w:val="26"/>
        </w:rPr>
        <w:t>Анализируя данные по освоению образовательной области «Физическая культура» на начало 201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учебного года отмечено, что в младшем возрасте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 w:rsidR="00F67EB1">
        <w:rPr>
          <w:rFonts w:ascii="Times New Roman" w:eastAsia="Times New Roman" w:hAnsi="Times New Roman" w:cs="Times New Roman"/>
          <w:sz w:val="26"/>
          <w:szCs w:val="26"/>
        </w:rPr>
        <w:t>воспитан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F67EB1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к (1,2%)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 высокий уровень развития, 1 </w:t>
      </w:r>
      <w:r w:rsidR="00F67EB1">
        <w:rPr>
          <w:rFonts w:ascii="Times New Roman" w:eastAsia="Times New Roman" w:hAnsi="Times New Roman" w:cs="Times New Roman"/>
          <w:sz w:val="26"/>
          <w:szCs w:val="26"/>
        </w:rPr>
        <w:t>(1.2%) воспитанник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уровень, соответствующий возрасту, 1</w:t>
      </w:r>
      <w:r w:rsidR="00F67EB1">
        <w:rPr>
          <w:rFonts w:ascii="Times New Roman" w:eastAsia="Times New Roman" w:hAnsi="Times New Roman" w:cs="Times New Roman"/>
          <w:sz w:val="26"/>
          <w:szCs w:val="26"/>
        </w:rPr>
        <w:t>(1,2%)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уровень « отдельные компоненты не развиты», основной контингент  (18 </w:t>
      </w:r>
      <w:r w:rsidR="00F67EB1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F67EB1">
        <w:rPr>
          <w:rFonts w:ascii="Times New Roman" w:eastAsia="Times New Roman" w:hAnsi="Times New Roman" w:cs="Times New Roman"/>
          <w:sz w:val="26"/>
          <w:szCs w:val="26"/>
        </w:rPr>
        <w:t xml:space="preserve"> 85,3%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 низкий уровень развития (большинство компонентов не развиты).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конец года показатели количественно изменились: высокий уровень – 0, уровень соответствующий возрасту – 3 ребенка, 17 человек (85%) имеют уровень «отдельные компоненты не развиты. </w:t>
      </w:r>
    </w:p>
    <w:p w:rsidR="00F67EB1" w:rsidRDefault="00F67EB1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В среднем возрасте на начало учебного года 4 ребенка (20%) имеют уровень «Отдельные компоненты не развиты», 16 человек (80%) имеют низкий уровень. На конец года показатели изменились. 20 (100%) имеют уровень, соответствующий возрасту.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EC60CE" w:rsidRDefault="00F67EB1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Старший 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группа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: на начало года  высокий уровень -0, уровень, соответствующий возрасту – 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0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13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воспитанников(65%)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 – уровень «отдельные компоненты не развиты». 7 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35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>%) –уровень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 xml:space="preserve"> «отдельные компоненты не развиты»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>.  На конец года:</w:t>
      </w:r>
      <w:r w:rsidR="00EC60CE" w:rsidRPr="00A26D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1воспитанник (4,8%)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 xml:space="preserve"> имеют уровень, соответствующий возрасту, 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1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>6 детей (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76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>%) – уровень «отдельные компоненты не развиты», 4 человека (</w:t>
      </w:r>
      <w:r w:rsidR="007C678C">
        <w:rPr>
          <w:rFonts w:ascii="Times New Roman" w:eastAsia="Times New Roman" w:hAnsi="Times New Roman" w:cs="Times New Roman"/>
          <w:sz w:val="26"/>
          <w:szCs w:val="26"/>
        </w:rPr>
        <w:t>19,2</w:t>
      </w:r>
      <w:r w:rsidR="00EC60CE">
        <w:rPr>
          <w:rFonts w:ascii="Times New Roman" w:eastAsia="Times New Roman" w:hAnsi="Times New Roman" w:cs="Times New Roman"/>
          <w:sz w:val="26"/>
          <w:szCs w:val="26"/>
        </w:rPr>
        <w:t>%) имеют низкий уровень.</w:t>
      </w:r>
    </w:p>
    <w:p w:rsidR="007C678C" w:rsidRDefault="007C678C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Подготовительная группа: на начало года высокий уровень – 0, 18 воспитанников (85,7 %) имели уровень соответствующий возрасту, 3воспитанника (14,3%) –уровень «большинство компонентов не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». На конец года распределение по уровням освоения следующее:11 воспитанников (52,3%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–соответствует возрасту</w:t>
      </w:r>
      <w:r w:rsidR="000B35C4">
        <w:rPr>
          <w:rFonts w:ascii="Times New Roman" w:eastAsia="Times New Roman" w:hAnsi="Times New Roman" w:cs="Times New Roman"/>
          <w:sz w:val="26"/>
          <w:szCs w:val="26"/>
        </w:rPr>
        <w:t>, 10  (47,7%) – уровень отдельные компоненты не развиты.</w:t>
      </w:r>
    </w:p>
    <w:p w:rsidR="00EC60CE" w:rsidRDefault="00EC60CE" w:rsidP="004519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Полученные данные позвол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яют сделать вывод, что </w:t>
      </w:r>
      <w:r w:rsidR="000B35C4">
        <w:rPr>
          <w:rFonts w:ascii="Times New Roman" w:eastAsia="Times New Roman" w:hAnsi="Times New Roman" w:cs="Times New Roman"/>
          <w:sz w:val="26"/>
          <w:szCs w:val="26"/>
        </w:rPr>
        <w:t xml:space="preserve"> в целом по ДОУ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освоение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образовательной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ласти «Физическая культура» </w:t>
      </w:r>
      <w:r w:rsidR="000B35C4"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учебн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год соответствует средним показателям (от 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6%)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B35C4">
        <w:rPr>
          <w:rFonts w:ascii="Times New Roman" w:eastAsia="Times New Roman" w:hAnsi="Times New Roman" w:cs="Times New Roman"/>
          <w:sz w:val="26"/>
          <w:szCs w:val="26"/>
        </w:rPr>
        <w:t>На  конец</w:t>
      </w:r>
      <w:proofErr w:type="gramEnd"/>
      <w:r w:rsidR="000B35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2011-2012 учебного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наблюдается  положительная динамика, которая достигается за счет развития физических качеств, накопления и обогащения двигательного опыта, формирования потребности в двигательной активности через организацию НОД по физической культуре, систематичность проведения утренней гимнастики,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егулярное использование </w:t>
      </w:r>
      <w:r>
        <w:rPr>
          <w:rFonts w:ascii="Times New Roman" w:eastAsia="Times New Roman" w:hAnsi="Times New Roman" w:cs="Times New Roman"/>
          <w:sz w:val="26"/>
          <w:szCs w:val="26"/>
        </w:rPr>
        <w:t>физкультминуток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, физкультурных досугов.</w:t>
      </w:r>
    </w:p>
    <w:p w:rsidR="00EC60CE" w:rsidRPr="00E427B4" w:rsidRDefault="00EC60CE" w:rsidP="004519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60CE" w:rsidRDefault="00EC60CE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21357" cy="2587359"/>
            <wp:effectExtent l="19050" t="0" r="22343" b="3441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60CE" w:rsidRDefault="00EC60CE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44E" w:rsidRDefault="001B244E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44E" w:rsidRDefault="001B244E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0CE" w:rsidRPr="00A26D8E" w:rsidRDefault="00EC60CE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E">
        <w:rPr>
          <w:rFonts w:ascii="Times New Roman" w:hAnsi="Times New Roman" w:cs="Times New Roman"/>
          <w:b/>
          <w:sz w:val="28"/>
          <w:szCs w:val="28"/>
        </w:rPr>
        <w:t>Образовательная область «Безопасность»</w:t>
      </w:r>
    </w:p>
    <w:p w:rsidR="00EC60CE" w:rsidRDefault="00EC60CE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0CE" w:rsidRDefault="00EC60CE" w:rsidP="00980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942590"/>
            <wp:effectExtent l="0" t="0" r="22225" b="10160"/>
            <wp:docPr id="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0CE" w:rsidRDefault="00EC60CE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0CE" w:rsidRDefault="00EC60CE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Анализ промежуточных результатов по освоению образовательной области "Безопасность" показал, что на начало 201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учебного года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воспитанника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младшего дошкольного возраста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8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(38%) име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уровень, соответствующий возрасту; 13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(62%) –уровень «отдельные компоненты не развиты». На конец года: 5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(25%) имеют высокий уровень, 15 (75%) – уровень, соответствующий возрасту. </w:t>
      </w:r>
    </w:p>
    <w:p w:rsidR="00EC60CE" w:rsidRDefault="00EC60CE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Средний возраст. Начало  года: у 13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(65%) отдельные компоненты не развиты, у 7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(35%) большинство компонентов не развиты. Конец года: 16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(80%) имеют уровень, соответствующий возрасту,  у 4 воспитанников (20%)-  отдельные компоненты не развиты. </w:t>
      </w:r>
    </w:p>
    <w:p w:rsidR="00EC60CE" w:rsidRDefault="00EC60CE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Старш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44E">
        <w:rPr>
          <w:rFonts w:ascii="Times New Roman" w:eastAsia="Times New Roman" w:hAnsi="Times New Roman" w:cs="Times New Roman"/>
          <w:sz w:val="26"/>
          <w:szCs w:val="26"/>
        </w:rPr>
        <w:t>группа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Начало года: 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>1 (5%) воспитанник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имеют уровень, соответствующий возрасту, у 1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детей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%) 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дельные компоненты не развиты, у 6 воспитанников (14,7%) большинство компонентов не развиты.  Конец года: 1 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>воспитанник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(2,4%) имеет высокий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уровень,  27 воспитанников (65,8%) имеют уровень, соответствующий возрасту, у 14 (3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>1,8</w:t>
      </w:r>
      <w:r>
        <w:rPr>
          <w:rFonts w:ascii="Times New Roman" w:eastAsia="Times New Roman" w:hAnsi="Times New Roman" w:cs="Times New Roman"/>
          <w:sz w:val="26"/>
          <w:szCs w:val="26"/>
        </w:rPr>
        <w:t>%)  не развиты отдельные компоненты.</w:t>
      </w:r>
    </w:p>
    <w:p w:rsidR="005F413C" w:rsidRDefault="001B244E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Подготовительная группа:</w:t>
      </w:r>
      <w:r w:rsidR="005F413C" w:rsidRPr="005F4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>Начало года: 19 воспитанников (90,4%) имеют уровень, соответствующий возрасту, у 2 воспитанников (61,9%) отдельные компоненты не развиты. Конец года: 21 воспитанник (100%)</w:t>
      </w:r>
      <w:proofErr w:type="gramStart"/>
      <w:r w:rsidR="005F413C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5F4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5F413C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gramEnd"/>
      <w:r w:rsidR="005F413C">
        <w:rPr>
          <w:rFonts w:ascii="Times New Roman" w:eastAsia="Times New Roman" w:hAnsi="Times New Roman" w:cs="Times New Roman"/>
          <w:sz w:val="26"/>
          <w:szCs w:val="26"/>
        </w:rPr>
        <w:t>меют уровень, соответствующий возрасту.</w:t>
      </w:r>
    </w:p>
    <w:p w:rsidR="00EC60CE" w:rsidRDefault="00EC60CE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Анализируя полученные данные на 201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учебн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год по освоению образовательной области "Безопасность" можно сделать вывод, что показатели  </w:t>
      </w:r>
      <w:r>
        <w:rPr>
          <w:rFonts w:ascii="Times New Roman" w:eastAsia="Times New Roman" w:hAnsi="Times New Roman" w:cs="Times New Roman"/>
          <w:sz w:val="26"/>
          <w:szCs w:val="26"/>
        </w:rPr>
        <w:t>58%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соответствуют среднему уровню. Сравнительный анализ за 2011-2012 учебный год показывает положительную динамику. Этому способствует формирование у детей основ безопасного поведения в природе, знакомство с правилами дорожного движения, правилами передвижения пешеходов, знакомство с различными источниками опасности т.д.</w:t>
      </w:r>
    </w:p>
    <w:p w:rsidR="00EC60CE" w:rsidRDefault="001B244E" w:rsidP="0045198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E427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Таким образом, анализ результатов мониторинга позволяет педагогам определить </w:t>
      </w:r>
      <w:r w:rsidRPr="00E427B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дифференцированный подход к  каждому ребенку в подборе форм организации, методов и приемов воспитания и развития.</w:t>
      </w:r>
    </w:p>
    <w:p w:rsidR="00EC60CE" w:rsidRPr="00000597" w:rsidRDefault="00EC60CE" w:rsidP="0045198E">
      <w:pPr>
        <w:spacing w:after="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0CE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53DD9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данных мониторинга интегративного качества </w:t>
      </w:r>
      <w:r w:rsidRPr="00D53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«Физически развитый, овладевший основными культурно-гигиеническими  навыками ребенок»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60CE" w:rsidRDefault="00EC60CE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0CE" w:rsidRDefault="00EC60CE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7E">
        <w:rPr>
          <w:rFonts w:ascii="Times New Roman" w:hAnsi="Times New Roman" w:cs="Times New Roman"/>
          <w:b/>
          <w:sz w:val="28"/>
          <w:szCs w:val="28"/>
        </w:rPr>
        <w:t xml:space="preserve">Интегративное качество «Физически </w:t>
      </w:r>
      <w:proofErr w:type="gramStart"/>
      <w:r w:rsidRPr="007F557E">
        <w:rPr>
          <w:rFonts w:ascii="Times New Roman" w:hAnsi="Times New Roman" w:cs="Times New Roman"/>
          <w:b/>
          <w:sz w:val="28"/>
          <w:szCs w:val="28"/>
        </w:rPr>
        <w:t>развитый</w:t>
      </w:r>
      <w:proofErr w:type="gramEnd"/>
      <w:r w:rsidRPr="007F557E">
        <w:rPr>
          <w:rFonts w:ascii="Times New Roman" w:hAnsi="Times New Roman" w:cs="Times New Roman"/>
          <w:b/>
          <w:sz w:val="28"/>
          <w:szCs w:val="28"/>
        </w:rPr>
        <w:t>, овладевший основными культурно-гигиеническими навыками»</w:t>
      </w:r>
    </w:p>
    <w:p w:rsidR="00EC60CE" w:rsidRDefault="00EC60CE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0CE" w:rsidRDefault="00EC60CE" w:rsidP="0045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>Анализ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итоговых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результатов освоения </w:t>
      </w:r>
      <w:r w:rsidR="005F413C">
        <w:rPr>
          <w:rFonts w:ascii="Times New Roman" w:eastAsia="Times New Roman" w:hAnsi="Times New Roman" w:cs="Times New Roman"/>
          <w:sz w:val="26"/>
          <w:szCs w:val="26"/>
        </w:rPr>
        <w:t xml:space="preserve"> ОО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П показал,  что интегративное качество </w:t>
      </w:r>
      <w:r w:rsidRPr="00E42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«Физически развитый, овладевший основными культурно-гигиеническими навыками» </w:t>
      </w:r>
      <w:r w:rsidRPr="00E427B4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концу 2011 – 2012 учебного года</w:t>
      </w:r>
      <w:r w:rsidRPr="00E42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4860">
        <w:rPr>
          <w:rFonts w:ascii="Times New Roman" w:eastAsia="Times New Roman" w:hAnsi="Times New Roman" w:cs="Times New Roman"/>
          <w:sz w:val="26"/>
          <w:szCs w:val="26"/>
        </w:rPr>
        <w:t xml:space="preserve">основные физические качества и потребность в двигательной активности сформированы на 42,8%;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самостоятельное выполнение доступных возрасту гигиенических процедур, соблюдение элементарных правил ЗОЖ  сформировано на 100%. </w:t>
      </w:r>
    </w:p>
    <w:p w:rsidR="00EC60CE" w:rsidRPr="00E427B4" w:rsidRDefault="00EC60CE" w:rsidP="004519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Анализ показателей формирования данного интегративного качества позволяет сделать следующие выводы: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завершению освоения </w:t>
      </w:r>
      <w:r w:rsidR="00CD4860">
        <w:rPr>
          <w:rFonts w:ascii="Times New Roman" w:eastAsia="Times New Roman" w:hAnsi="Times New Roman" w:cs="Times New Roman"/>
          <w:sz w:val="26"/>
          <w:szCs w:val="26"/>
        </w:rPr>
        <w:t>ООП дошкольного образования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наблюдается положительная динамика</w:t>
      </w:r>
      <w:r w:rsidR="00CD4860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основные движения сформированы в соответствии с возрастом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427B4">
        <w:rPr>
          <w:rFonts w:ascii="Times New Roman" w:eastAsia="Times New Roman" w:hAnsi="Times New Roman" w:cs="Times New Roman"/>
          <w:sz w:val="26"/>
          <w:szCs w:val="26"/>
        </w:rPr>
        <w:t xml:space="preserve"> сформирована потребность в двигательной активности</w:t>
      </w:r>
      <w:r w:rsidR="00CD486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CD4860">
        <w:rPr>
          <w:rFonts w:ascii="Times New Roman" w:eastAsia="Times New Roman" w:hAnsi="Times New Roman" w:cs="Times New Roman"/>
          <w:sz w:val="26"/>
          <w:szCs w:val="26"/>
        </w:rPr>
        <w:t>культурно-гигиеничесике</w:t>
      </w:r>
      <w:proofErr w:type="spellEnd"/>
      <w:r w:rsidR="00CD4860">
        <w:rPr>
          <w:rFonts w:ascii="Times New Roman" w:eastAsia="Times New Roman" w:hAnsi="Times New Roman" w:cs="Times New Roman"/>
          <w:sz w:val="26"/>
          <w:szCs w:val="26"/>
        </w:rPr>
        <w:t xml:space="preserve"> навыки сформированы.</w:t>
      </w:r>
    </w:p>
    <w:p w:rsidR="00EC60CE" w:rsidRDefault="00EC60CE" w:rsidP="00451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D10" w:rsidRDefault="00F61D10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D10">
        <w:rPr>
          <w:rFonts w:ascii="Times New Roman" w:hAnsi="Times New Roman" w:cs="Times New Roman"/>
          <w:b/>
          <w:sz w:val="28"/>
          <w:szCs w:val="28"/>
        </w:rPr>
        <w:t>Анализ  динамики показателей здоровья воспитанников</w:t>
      </w:r>
    </w:p>
    <w:p w:rsidR="009C4E52" w:rsidRDefault="009C4E52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9"/>
        <w:gridCol w:w="1578"/>
        <w:gridCol w:w="756"/>
        <w:gridCol w:w="879"/>
        <w:gridCol w:w="747"/>
        <w:gridCol w:w="849"/>
        <w:gridCol w:w="676"/>
        <w:gridCol w:w="920"/>
        <w:gridCol w:w="1597"/>
      </w:tblGrid>
      <w:tr w:rsidR="009C4E52" w:rsidRPr="00F61D10" w:rsidTr="006B0572">
        <w:trPr>
          <w:trHeight w:val="82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61D10" w:rsidRDefault="009C4E52" w:rsidP="0045198E">
            <w:pPr>
              <w:pStyle w:val="a4"/>
              <w:pBdr>
                <w:left w:val="dotted" w:sz="4" w:space="2" w:color="C0504D"/>
                <w:bottom w:val="dotted" w:sz="4" w:space="2" w:color="C0504D"/>
              </w:pBdr>
              <w:spacing w:after="0"/>
              <w:jc w:val="center"/>
              <w:rPr>
                <w:bCs/>
                <w:iCs/>
              </w:rPr>
            </w:pPr>
            <w:r w:rsidRPr="00F61D10">
              <w:rPr>
                <w:bCs/>
                <w:iCs/>
              </w:rPr>
              <w:t>Год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  <w:iCs/>
              </w:rPr>
            </w:pPr>
            <w:r w:rsidRPr="00F61D10">
              <w:rPr>
                <w:bCs/>
                <w:iCs/>
              </w:rPr>
              <w:t>Всего детей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61D10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D10">
              <w:rPr>
                <w:rFonts w:ascii="Times New Roman" w:hAnsi="Times New Roman" w:cs="Times New Roman"/>
                <w:lang w:val="en-US"/>
              </w:rPr>
              <w:t>I</w:t>
            </w:r>
            <w:r w:rsidRPr="00F61D10">
              <w:rPr>
                <w:rFonts w:ascii="Times New Roman" w:hAnsi="Times New Roman" w:cs="Times New Roman"/>
              </w:rPr>
              <w:t xml:space="preserve"> группа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  <w:iCs/>
              </w:rPr>
            </w:pPr>
            <w:r w:rsidRPr="00F61D10">
              <w:rPr>
                <w:bCs/>
                <w:iCs/>
              </w:rPr>
              <w:t>Кол-во детей,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</w:pPr>
            <w:r w:rsidRPr="00F61D10">
              <w:rPr>
                <w:bCs/>
                <w:iCs/>
              </w:rPr>
              <w:t>%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61D10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D10">
              <w:rPr>
                <w:rFonts w:ascii="Times New Roman" w:hAnsi="Times New Roman" w:cs="Times New Roman"/>
                <w:lang w:val="en-US"/>
              </w:rPr>
              <w:t>II</w:t>
            </w:r>
            <w:r w:rsidRPr="00F61D10">
              <w:rPr>
                <w:rFonts w:ascii="Times New Roman" w:hAnsi="Times New Roman" w:cs="Times New Roman"/>
              </w:rPr>
              <w:t xml:space="preserve"> группа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  <w:iCs/>
              </w:rPr>
            </w:pPr>
            <w:r w:rsidRPr="00F61D10">
              <w:rPr>
                <w:bCs/>
                <w:iCs/>
              </w:rPr>
              <w:t>Кол-во детей,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</w:pPr>
            <w:r w:rsidRPr="00F61D10">
              <w:rPr>
                <w:bCs/>
                <w:iCs/>
              </w:rPr>
              <w:t>%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61D10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D10">
              <w:rPr>
                <w:rFonts w:ascii="Times New Roman" w:hAnsi="Times New Roman" w:cs="Times New Roman"/>
                <w:lang w:val="en-US"/>
              </w:rPr>
              <w:t>III</w:t>
            </w:r>
            <w:r w:rsidRPr="00F61D10">
              <w:rPr>
                <w:rFonts w:ascii="Times New Roman" w:hAnsi="Times New Roman" w:cs="Times New Roman"/>
              </w:rPr>
              <w:t xml:space="preserve"> группа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  <w:iCs/>
              </w:rPr>
            </w:pPr>
            <w:r w:rsidRPr="00F61D10">
              <w:rPr>
                <w:bCs/>
                <w:iCs/>
              </w:rPr>
              <w:t>Кол-во детей,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</w:pPr>
            <w:r w:rsidRPr="00F61D10">
              <w:rPr>
                <w:bCs/>
                <w:iCs/>
              </w:rPr>
              <w:t>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61D10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D10">
              <w:rPr>
                <w:rFonts w:ascii="Times New Roman" w:hAnsi="Times New Roman" w:cs="Times New Roman"/>
                <w:lang w:val="en-US"/>
              </w:rPr>
              <w:t>IV</w:t>
            </w:r>
            <w:r w:rsidRPr="00F61D10">
              <w:rPr>
                <w:rFonts w:ascii="Times New Roman" w:hAnsi="Times New Roman" w:cs="Times New Roman"/>
              </w:rPr>
              <w:t xml:space="preserve"> группа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  <w:iCs/>
              </w:rPr>
            </w:pPr>
            <w:r w:rsidRPr="00F61D10">
              <w:rPr>
                <w:bCs/>
                <w:iCs/>
              </w:rPr>
              <w:t>Кол-во детей,</w:t>
            </w:r>
          </w:p>
          <w:p w:rsidR="009C4E52" w:rsidRPr="00F61D10" w:rsidRDefault="009C4E52" w:rsidP="0045198E">
            <w:pPr>
              <w:pStyle w:val="a4"/>
              <w:spacing w:after="0"/>
              <w:jc w:val="center"/>
            </w:pPr>
            <w:r w:rsidRPr="00F61D10">
              <w:rPr>
                <w:bCs/>
                <w:iCs/>
              </w:rPr>
              <w:t>%</w:t>
            </w:r>
          </w:p>
        </w:tc>
      </w:tr>
      <w:tr w:rsidR="009C4E52" w:rsidRPr="00F61D10" w:rsidTr="006B057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  <w:sz w:val="28"/>
                <w:szCs w:val="28"/>
              </w:rPr>
            </w:pPr>
            <w:r w:rsidRPr="00F61D10">
              <w:rPr>
                <w:bCs/>
                <w:sz w:val="28"/>
                <w:szCs w:val="28"/>
              </w:rPr>
              <w:t>2011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86%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13%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0</w:t>
            </w:r>
          </w:p>
        </w:tc>
      </w:tr>
      <w:tr w:rsidR="009C4E52" w:rsidRPr="00F61D10" w:rsidTr="006B057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  <w:sz w:val="28"/>
                <w:szCs w:val="28"/>
              </w:rPr>
            </w:pPr>
            <w:r w:rsidRPr="00F61D10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 xml:space="preserve">1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0,9%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88%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11,1%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61D10" w:rsidRDefault="009C4E52" w:rsidP="0045198E">
            <w:pPr>
              <w:pStyle w:val="a4"/>
              <w:spacing w:after="0"/>
              <w:jc w:val="center"/>
              <w:rPr>
                <w:bCs/>
              </w:rPr>
            </w:pPr>
            <w:r w:rsidRPr="00F61D10">
              <w:rPr>
                <w:bCs/>
              </w:rPr>
              <w:t>0</w:t>
            </w:r>
          </w:p>
        </w:tc>
      </w:tr>
    </w:tbl>
    <w:p w:rsidR="00F61D10" w:rsidRDefault="00F61D10" w:rsidP="0045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0A9" w:rsidRDefault="005F413C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1D10">
        <w:rPr>
          <w:rFonts w:ascii="Times New Roman" w:hAnsi="Times New Roman" w:cs="Times New Roman"/>
          <w:sz w:val="28"/>
          <w:szCs w:val="28"/>
        </w:rPr>
        <w:t xml:space="preserve"> </w:t>
      </w:r>
      <w:r w:rsidR="00F61D10" w:rsidRPr="00F61D10">
        <w:rPr>
          <w:rFonts w:ascii="Times New Roman" w:hAnsi="Times New Roman" w:cs="Times New Roman"/>
          <w:sz w:val="28"/>
          <w:szCs w:val="28"/>
        </w:rPr>
        <w:t>Основная часть детей имеет II группу здоровья. Данные анализа  говорят об уменьшении дете</w:t>
      </w:r>
      <w:r w:rsidR="00F61D10">
        <w:rPr>
          <w:rFonts w:ascii="Times New Roman" w:hAnsi="Times New Roman" w:cs="Times New Roman"/>
          <w:sz w:val="28"/>
          <w:szCs w:val="28"/>
        </w:rPr>
        <w:t>й</w:t>
      </w:r>
      <w:r w:rsidR="00F61D10" w:rsidRPr="00F61D10">
        <w:rPr>
          <w:rFonts w:ascii="Times New Roman" w:hAnsi="Times New Roman" w:cs="Times New Roman"/>
          <w:sz w:val="28"/>
          <w:szCs w:val="28"/>
        </w:rPr>
        <w:t>, которые состоят  на учете у различных специалистов (III группа здоровья</w:t>
      </w:r>
      <w:r w:rsidR="00F61D10">
        <w:rPr>
          <w:rFonts w:ascii="Times New Roman" w:hAnsi="Times New Roman" w:cs="Times New Roman"/>
          <w:sz w:val="28"/>
          <w:szCs w:val="28"/>
        </w:rPr>
        <w:t>)</w:t>
      </w:r>
      <w:r w:rsidR="00F61D10" w:rsidRPr="00F61D10">
        <w:rPr>
          <w:rFonts w:ascii="Times New Roman" w:hAnsi="Times New Roman" w:cs="Times New Roman"/>
          <w:sz w:val="28"/>
          <w:szCs w:val="28"/>
        </w:rPr>
        <w:t xml:space="preserve">. </w:t>
      </w:r>
      <w:r w:rsidR="00F61D10">
        <w:rPr>
          <w:rFonts w:ascii="Times New Roman" w:hAnsi="Times New Roman" w:cs="Times New Roman"/>
          <w:sz w:val="28"/>
          <w:szCs w:val="28"/>
        </w:rPr>
        <w:t xml:space="preserve"> </w:t>
      </w:r>
      <w:r w:rsidR="00F61D10" w:rsidRPr="00F61D10">
        <w:rPr>
          <w:rFonts w:ascii="Times New Roman" w:hAnsi="Times New Roman" w:cs="Times New Roman"/>
          <w:sz w:val="28"/>
          <w:szCs w:val="28"/>
        </w:rPr>
        <w:t>Многие дети уже при поступлении в учреждение имеют III группу здоровья и стоят на «Д» учете с рождения. Отрицательной  динамики  в отношении II и III групп здоровья не отмечается.</w:t>
      </w:r>
    </w:p>
    <w:p w:rsidR="00310A9C" w:rsidRPr="00310A9C" w:rsidRDefault="00310A9C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D10" w:rsidRDefault="00F61D10" w:rsidP="00451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показателей  заболеваемости</w:t>
      </w:r>
    </w:p>
    <w:p w:rsidR="009C4E52" w:rsidRPr="00166E92" w:rsidRDefault="009C4E52" w:rsidP="00451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0" w:type="auto"/>
        <w:jc w:val="center"/>
        <w:tblLook w:val="01E0"/>
      </w:tblPr>
      <w:tblGrid>
        <w:gridCol w:w="1097"/>
        <w:gridCol w:w="1822"/>
        <w:gridCol w:w="1724"/>
        <w:gridCol w:w="2018"/>
        <w:gridCol w:w="1870"/>
        <w:gridCol w:w="1890"/>
      </w:tblGrid>
      <w:tr w:rsidR="00F61D10" w:rsidRPr="00166E92" w:rsidTr="006B0572">
        <w:trPr>
          <w:jc w:val="center"/>
        </w:trPr>
        <w:tc>
          <w:tcPr>
            <w:tcW w:w="1254" w:type="dxa"/>
            <w:vAlign w:val="center"/>
          </w:tcPr>
          <w:p w:rsidR="00F61D10" w:rsidRPr="00166E92" w:rsidRDefault="00F61D10" w:rsidP="0045198E">
            <w:pPr>
              <w:jc w:val="center"/>
              <w:rPr>
                <w:b/>
                <w:sz w:val="24"/>
                <w:szCs w:val="24"/>
              </w:rPr>
            </w:pPr>
            <w:r w:rsidRPr="00166E9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003" w:type="dxa"/>
          </w:tcPr>
          <w:p w:rsidR="00F61D10" w:rsidRPr="00166E92" w:rsidRDefault="00F61D10" w:rsidP="00451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пропусков по болезни</w:t>
            </w:r>
          </w:p>
        </w:tc>
        <w:tc>
          <w:tcPr>
            <w:tcW w:w="1781" w:type="dxa"/>
            <w:vAlign w:val="center"/>
          </w:tcPr>
          <w:p w:rsidR="00F61D10" w:rsidRPr="00166E92" w:rsidRDefault="00F61D10" w:rsidP="0045198E">
            <w:pPr>
              <w:jc w:val="center"/>
              <w:rPr>
                <w:b/>
                <w:sz w:val="24"/>
                <w:szCs w:val="24"/>
              </w:rPr>
            </w:pPr>
            <w:r w:rsidRPr="00166E92">
              <w:rPr>
                <w:b/>
                <w:sz w:val="24"/>
                <w:szCs w:val="24"/>
              </w:rPr>
              <w:t>общее кол-во заболеваний</w:t>
            </w:r>
          </w:p>
        </w:tc>
        <w:tc>
          <w:tcPr>
            <w:tcW w:w="2076" w:type="dxa"/>
            <w:vAlign w:val="center"/>
          </w:tcPr>
          <w:p w:rsidR="00F61D10" w:rsidRPr="00166E92" w:rsidRDefault="00F61D10" w:rsidP="0045198E">
            <w:pPr>
              <w:jc w:val="center"/>
              <w:rPr>
                <w:b/>
                <w:sz w:val="24"/>
                <w:szCs w:val="24"/>
              </w:rPr>
            </w:pPr>
            <w:r w:rsidRPr="00166E92">
              <w:rPr>
                <w:b/>
                <w:sz w:val="24"/>
                <w:szCs w:val="24"/>
              </w:rPr>
              <w:t>инфекционные</w:t>
            </w:r>
          </w:p>
        </w:tc>
        <w:tc>
          <w:tcPr>
            <w:tcW w:w="1931" w:type="dxa"/>
            <w:vAlign w:val="center"/>
          </w:tcPr>
          <w:p w:rsidR="00F61D10" w:rsidRPr="00166E92" w:rsidRDefault="00F61D10" w:rsidP="0045198E">
            <w:pPr>
              <w:jc w:val="center"/>
              <w:rPr>
                <w:b/>
                <w:sz w:val="24"/>
                <w:szCs w:val="24"/>
              </w:rPr>
            </w:pPr>
            <w:r w:rsidRPr="00166E92">
              <w:rPr>
                <w:b/>
                <w:sz w:val="24"/>
                <w:szCs w:val="24"/>
              </w:rPr>
              <w:t>соматические</w:t>
            </w:r>
          </w:p>
        </w:tc>
        <w:tc>
          <w:tcPr>
            <w:tcW w:w="1637" w:type="dxa"/>
          </w:tcPr>
          <w:p w:rsidR="00F61D10" w:rsidRPr="00166E92" w:rsidRDefault="00F61D10" w:rsidP="00451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часто болеющих воспитанников</w:t>
            </w:r>
          </w:p>
        </w:tc>
      </w:tr>
      <w:tr w:rsidR="00F61D10" w:rsidRPr="00166E92" w:rsidTr="006B0572">
        <w:trPr>
          <w:jc w:val="center"/>
        </w:trPr>
        <w:tc>
          <w:tcPr>
            <w:tcW w:w="1254" w:type="dxa"/>
          </w:tcPr>
          <w:p w:rsidR="00F61D10" w:rsidRPr="00166E92" w:rsidRDefault="00F61D10" w:rsidP="0045198E">
            <w:pPr>
              <w:jc w:val="center"/>
              <w:rPr>
                <w:sz w:val="24"/>
                <w:szCs w:val="24"/>
              </w:rPr>
            </w:pPr>
            <w:r w:rsidRPr="00166E92">
              <w:rPr>
                <w:sz w:val="24"/>
                <w:szCs w:val="24"/>
              </w:rPr>
              <w:t>2011 г.</w:t>
            </w:r>
          </w:p>
        </w:tc>
        <w:tc>
          <w:tcPr>
            <w:tcW w:w="2003" w:type="dxa"/>
          </w:tcPr>
          <w:p w:rsidR="00F61D10" w:rsidRPr="00166E92" w:rsidRDefault="00710A5D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781" w:type="dxa"/>
          </w:tcPr>
          <w:p w:rsidR="00F61D10" w:rsidRPr="00166E92" w:rsidRDefault="00C06A23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2076" w:type="dxa"/>
          </w:tcPr>
          <w:p w:rsidR="00F61D10" w:rsidRPr="00166E92" w:rsidRDefault="005E2CC6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F61D10" w:rsidRPr="00166E92" w:rsidRDefault="005E2CC6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637" w:type="dxa"/>
          </w:tcPr>
          <w:p w:rsidR="00F61D10" w:rsidRPr="00166E92" w:rsidRDefault="00710A5D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D10" w:rsidRPr="00166E92" w:rsidTr="006B0572">
        <w:trPr>
          <w:jc w:val="center"/>
        </w:trPr>
        <w:tc>
          <w:tcPr>
            <w:tcW w:w="1254" w:type="dxa"/>
          </w:tcPr>
          <w:p w:rsidR="00F61D10" w:rsidRPr="00166E92" w:rsidRDefault="00F61D10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</w:tc>
        <w:tc>
          <w:tcPr>
            <w:tcW w:w="2003" w:type="dxa"/>
          </w:tcPr>
          <w:p w:rsidR="00F61D10" w:rsidRDefault="00710A5D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1781" w:type="dxa"/>
          </w:tcPr>
          <w:p w:rsidR="00F61D10" w:rsidRPr="00166E92" w:rsidRDefault="00C06A23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2076" w:type="dxa"/>
          </w:tcPr>
          <w:p w:rsidR="00F61D10" w:rsidRPr="00166E92" w:rsidRDefault="005E2CC6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31" w:type="dxa"/>
          </w:tcPr>
          <w:p w:rsidR="00F61D10" w:rsidRPr="00166E92" w:rsidRDefault="005E2CC6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637" w:type="dxa"/>
          </w:tcPr>
          <w:p w:rsidR="00F61D10" w:rsidRDefault="005E2CC6" w:rsidP="00451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470A9" w:rsidRDefault="000470A9" w:rsidP="004519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D10" w:rsidRDefault="00F61D10" w:rsidP="004519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анализа состояния динамики показателей заболеваемости видно, что  отмечается уменьшение пропусков  в связи с болезнью  и снижение заболеваемости воспитанников  в целом. Одним из факторов уменьшения заболеваемости,  считаем  проведение профилактических  и  санитарно-противоэпидемиологических мероприятий по предупреждению и нераспространению гриппа и ОРВИ, проведение закаливающих процедур, соблюдение медицинских отводов от после болезни; проведение С-витаминизации.  </w:t>
      </w:r>
    </w:p>
    <w:p w:rsidR="00CA03B0" w:rsidRPr="00CA03B0" w:rsidRDefault="00CA03B0" w:rsidP="0045198E">
      <w:pPr>
        <w:tabs>
          <w:tab w:val="left" w:pos="60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03B0">
        <w:rPr>
          <w:rFonts w:ascii="Times New Roman" w:hAnsi="Times New Roman" w:cs="Times New Roman"/>
          <w:sz w:val="28"/>
          <w:szCs w:val="28"/>
        </w:rPr>
        <w:t xml:space="preserve">Мы проанализировали данные по заболеваемости детей в </w:t>
      </w:r>
      <w:proofErr w:type="spellStart"/>
      <w:r w:rsidRPr="00CA03B0">
        <w:rPr>
          <w:rFonts w:ascii="Times New Roman" w:hAnsi="Times New Roman" w:cs="Times New Roman"/>
          <w:sz w:val="28"/>
          <w:szCs w:val="28"/>
        </w:rPr>
        <w:t>детоднях</w:t>
      </w:r>
      <w:proofErr w:type="spellEnd"/>
      <w:r w:rsidRPr="00CA03B0">
        <w:rPr>
          <w:rFonts w:ascii="Times New Roman" w:hAnsi="Times New Roman" w:cs="Times New Roman"/>
          <w:sz w:val="28"/>
          <w:szCs w:val="28"/>
        </w:rPr>
        <w:t xml:space="preserve"> в сравнении с городскими показателями за последние три года - 2010, 2011, 2012 год.</w:t>
      </w:r>
    </w:p>
    <w:p w:rsidR="00CA03B0" w:rsidRPr="00CA03B0" w:rsidRDefault="00CA03B0" w:rsidP="0045198E">
      <w:pPr>
        <w:spacing w:after="0"/>
        <w:ind w:firstLine="567"/>
        <w:rPr>
          <w:u w:val="single"/>
        </w:rPr>
      </w:pPr>
      <w:r w:rsidRPr="00CA03B0">
        <w:rPr>
          <w:noProof/>
          <w:u w:val="single"/>
          <w:lang w:eastAsia="ru-RU"/>
        </w:rPr>
        <w:drawing>
          <wp:inline distT="0" distB="0" distL="0" distR="0">
            <wp:extent cx="5111720" cy="2377498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221D" w:rsidRPr="003A221D" w:rsidRDefault="00CA03B0" w:rsidP="00451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3B0">
        <w:rPr>
          <w:rFonts w:ascii="Times New Roman" w:hAnsi="Times New Roman" w:cs="Times New Roman"/>
          <w:sz w:val="28"/>
          <w:szCs w:val="28"/>
        </w:rPr>
        <w:t>По графику видна общая тенденция с</w:t>
      </w:r>
      <w:r w:rsidR="00CD4860">
        <w:rPr>
          <w:rFonts w:ascii="Times New Roman" w:hAnsi="Times New Roman" w:cs="Times New Roman"/>
          <w:sz w:val="28"/>
          <w:szCs w:val="28"/>
        </w:rPr>
        <w:t xml:space="preserve">нижения заболеваемости по годам по </w:t>
      </w:r>
      <w:r w:rsidRPr="00CA03B0">
        <w:rPr>
          <w:rFonts w:ascii="Times New Roman" w:hAnsi="Times New Roman" w:cs="Times New Roman"/>
          <w:sz w:val="28"/>
          <w:szCs w:val="28"/>
        </w:rPr>
        <w:t xml:space="preserve"> </w:t>
      </w:r>
      <w:r w:rsidR="00CD4860">
        <w:rPr>
          <w:rFonts w:ascii="Times New Roman" w:hAnsi="Times New Roman" w:cs="Times New Roman"/>
          <w:sz w:val="28"/>
          <w:szCs w:val="28"/>
        </w:rPr>
        <w:t xml:space="preserve">дошкольному учреждению. </w:t>
      </w:r>
      <w:r w:rsidRPr="00CA03B0">
        <w:rPr>
          <w:rFonts w:ascii="Times New Roman" w:hAnsi="Times New Roman" w:cs="Times New Roman"/>
          <w:sz w:val="28"/>
          <w:szCs w:val="28"/>
        </w:rPr>
        <w:t xml:space="preserve">Однако отмечено превышение заболеваемости по МБДОУ в сравнении с городскими показателями в 2010, 2011, в 2012 годах на 8%, 10% и 6% соответственно. В 2012 году превышение к городским </w:t>
      </w:r>
      <w:r w:rsidRPr="003A221D">
        <w:rPr>
          <w:rFonts w:ascii="Times New Roman" w:hAnsi="Times New Roman" w:cs="Times New Roman"/>
          <w:sz w:val="28"/>
          <w:szCs w:val="28"/>
        </w:rPr>
        <w:t>показателям снизилось.</w:t>
      </w:r>
    </w:p>
    <w:p w:rsidR="00980B3E" w:rsidRDefault="00980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21D" w:rsidRPr="003A221D" w:rsidRDefault="003A221D" w:rsidP="0045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общей заболеваемости в пропусках на одного ребенка в </w:t>
      </w:r>
      <w:proofErr w:type="spellStart"/>
      <w:r w:rsidRPr="003A221D">
        <w:rPr>
          <w:rFonts w:ascii="Times New Roman" w:hAnsi="Times New Roman" w:cs="Times New Roman"/>
          <w:b/>
          <w:sz w:val="28"/>
          <w:szCs w:val="28"/>
        </w:rPr>
        <w:t>детоднях</w:t>
      </w:r>
      <w:proofErr w:type="spellEnd"/>
      <w:r w:rsidRPr="003A221D">
        <w:rPr>
          <w:rFonts w:ascii="Times New Roman" w:hAnsi="Times New Roman" w:cs="Times New Roman"/>
          <w:b/>
          <w:sz w:val="28"/>
          <w:szCs w:val="28"/>
        </w:rPr>
        <w:t xml:space="preserve"> за три года в группе раннего возраста</w:t>
      </w:r>
    </w:p>
    <w:p w:rsidR="00CD4860" w:rsidRDefault="003A221D" w:rsidP="00451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24450" cy="2220883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221D" w:rsidRPr="00CD4860" w:rsidRDefault="003A221D" w:rsidP="0045198E">
      <w:pPr>
        <w:spacing w:after="0"/>
        <w:ind w:firstLine="567"/>
        <w:jc w:val="both"/>
        <w:rPr>
          <w:sz w:val="28"/>
          <w:szCs w:val="28"/>
        </w:rPr>
      </w:pPr>
      <w:r w:rsidRPr="003A221D">
        <w:rPr>
          <w:rFonts w:ascii="Times New Roman" w:hAnsi="Times New Roman" w:cs="Times New Roman"/>
          <w:sz w:val="28"/>
          <w:szCs w:val="28"/>
        </w:rPr>
        <w:t>Всплеск  заболеваемости  регистрировался:</w:t>
      </w:r>
    </w:p>
    <w:p w:rsidR="003A221D" w:rsidRPr="003A221D" w:rsidRDefault="000470A9" w:rsidP="00451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6D69">
        <w:rPr>
          <w:rFonts w:ascii="Times New Roman" w:hAnsi="Times New Roman" w:cs="Times New Roman"/>
          <w:sz w:val="28"/>
          <w:szCs w:val="28"/>
        </w:rPr>
        <w:t xml:space="preserve">2010 г.      </w:t>
      </w:r>
      <w:r w:rsidR="003A221D" w:rsidRPr="003A221D">
        <w:rPr>
          <w:rFonts w:ascii="Times New Roman" w:hAnsi="Times New Roman" w:cs="Times New Roman"/>
          <w:sz w:val="28"/>
          <w:szCs w:val="28"/>
        </w:rPr>
        <w:t xml:space="preserve">– </w:t>
      </w:r>
      <w:r w:rsidR="003A221D" w:rsidRPr="003A221D">
        <w:rPr>
          <w:rFonts w:ascii="Times New Roman" w:hAnsi="Times New Roman" w:cs="Times New Roman"/>
          <w:sz w:val="28"/>
        </w:rPr>
        <w:t>январь, март, ноябрь.</w:t>
      </w:r>
      <w:r w:rsidR="003A221D" w:rsidRPr="003A22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21D" w:rsidRPr="003A221D" w:rsidRDefault="003A221D" w:rsidP="0045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21D">
        <w:rPr>
          <w:rFonts w:ascii="Times New Roman" w:hAnsi="Times New Roman" w:cs="Times New Roman"/>
          <w:sz w:val="28"/>
          <w:szCs w:val="28"/>
        </w:rPr>
        <w:t xml:space="preserve">    2011г.         – март, сентябрь</w:t>
      </w:r>
    </w:p>
    <w:p w:rsidR="003A221D" w:rsidRDefault="003A221D" w:rsidP="0045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21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A221D">
        <w:rPr>
          <w:rFonts w:ascii="Times New Roman" w:hAnsi="Times New Roman" w:cs="Times New Roman"/>
          <w:sz w:val="28"/>
          <w:szCs w:val="28"/>
        </w:rPr>
        <w:t>2012г.         - сентябрь.</w:t>
      </w:r>
    </w:p>
    <w:p w:rsidR="00F712D2" w:rsidRPr="003A221D" w:rsidRDefault="00F712D2" w:rsidP="0045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21D" w:rsidRPr="003A221D" w:rsidRDefault="003A221D" w:rsidP="0045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1D">
        <w:rPr>
          <w:rFonts w:ascii="Times New Roman" w:hAnsi="Times New Roman" w:cs="Times New Roman"/>
          <w:b/>
          <w:sz w:val="28"/>
          <w:szCs w:val="28"/>
        </w:rPr>
        <w:t xml:space="preserve">Анализ общей заболеваемости в пропусках на одного ребенка в </w:t>
      </w:r>
      <w:proofErr w:type="spellStart"/>
      <w:r w:rsidRPr="003A221D">
        <w:rPr>
          <w:rFonts w:ascii="Times New Roman" w:hAnsi="Times New Roman" w:cs="Times New Roman"/>
          <w:b/>
          <w:sz w:val="28"/>
          <w:szCs w:val="28"/>
        </w:rPr>
        <w:t>детоднях</w:t>
      </w:r>
      <w:proofErr w:type="spellEnd"/>
      <w:r w:rsidRPr="003A221D">
        <w:rPr>
          <w:rFonts w:ascii="Times New Roman" w:hAnsi="Times New Roman" w:cs="Times New Roman"/>
          <w:b/>
          <w:sz w:val="28"/>
          <w:szCs w:val="28"/>
        </w:rPr>
        <w:t xml:space="preserve"> за три года в группах дошкольного возраста</w:t>
      </w:r>
    </w:p>
    <w:p w:rsidR="003A221D" w:rsidRPr="00310A9C" w:rsidRDefault="003A221D" w:rsidP="0045198E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43625" cy="2563592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E2B8A">
        <w:rPr>
          <w:rFonts w:ascii="Times New Roman" w:hAnsi="Times New Roman" w:cs="Times New Roman"/>
          <w:sz w:val="28"/>
          <w:szCs w:val="28"/>
        </w:rPr>
        <w:t>Всплеск  заболеваемости  регистрировался:</w:t>
      </w:r>
    </w:p>
    <w:p w:rsidR="003A221D" w:rsidRPr="003E2B8A" w:rsidRDefault="003A221D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B8A">
        <w:rPr>
          <w:rFonts w:ascii="Times New Roman" w:hAnsi="Times New Roman" w:cs="Times New Roman"/>
          <w:b/>
          <w:sz w:val="28"/>
          <w:szCs w:val="28"/>
        </w:rPr>
        <w:t>2010 г.</w:t>
      </w:r>
      <w:r w:rsidRPr="003E2B8A">
        <w:rPr>
          <w:rFonts w:ascii="Times New Roman" w:hAnsi="Times New Roman" w:cs="Times New Roman"/>
          <w:sz w:val="28"/>
          <w:szCs w:val="28"/>
        </w:rPr>
        <w:t xml:space="preserve">  - ноябрь, декабрь, февраль. </w:t>
      </w:r>
    </w:p>
    <w:p w:rsidR="003A221D" w:rsidRPr="003E2B8A" w:rsidRDefault="003A221D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B8A">
        <w:rPr>
          <w:rFonts w:ascii="Times New Roman" w:hAnsi="Times New Roman" w:cs="Times New Roman"/>
          <w:b/>
          <w:sz w:val="28"/>
          <w:szCs w:val="28"/>
        </w:rPr>
        <w:t xml:space="preserve">2011 г.  </w:t>
      </w:r>
      <w:r w:rsidRPr="003E2B8A">
        <w:rPr>
          <w:rFonts w:ascii="Times New Roman" w:hAnsi="Times New Roman" w:cs="Times New Roman"/>
          <w:sz w:val="28"/>
          <w:szCs w:val="28"/>
        </w:rPr>
        <w:t>- март.</w:t>
      </w:r>
    </w:p>
    <w:p w:rsidR="003A221D" w:rsidRDefault="003A221D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B8A">
        <w:rPr>
          <w:rFonts w:ascii="Times New Roman" w:hAnsi="Times New Roman" w:cs="Times New Roman"/>
          <w:b/>
          <w:sz w:val="28"/>
          <w:szCs w:val="28"/>
        </w:rPr>
        <w:t xml:space="preserve">2012 г. </w:t>
      </w:r>
      <w:r w:rsidRPr="003E2B8A">
        <w:rPr>
          <w:rFonts w:ascii="Times New Roman" w:hAnsi="Times New Roman" w:cs="Times New Roman"/>
          <w:sz w:val="28"/>
          <w:szCs w:val="28"/>
        </w:rPr>
        <w:t>- октябрь, март.</w:t>
      </w:r>
    </w:p>
    <w:p w:rsidR="003A221D" w:rsidRPr="003E2B8A" w:rsidRDefault="003A221D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277" w:rsidRDefault="003A221D" w:rsidP="0045198E">
      <w:pPr>
        <w:tabs>
          <w:tab w:val="left" w:pos="6084"/>
        </w:tabs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B8A">
        <w:rPr>
          <w:rFonts w:ascii="Times New Roman" w:hAnsi="Times New Roman" w:cs="Times New Roman"/>
          <w:b/>
          <w:sz w:val="28"/>
          <w:szCs w:val="28"/>
        </w:rPr>
        <w:t>Анализ причин заболеваемости</w:t>
      </w:r>
    </w:p>
    <w:p w:rsidR="00BB1806" w:rsidRPr="00CF5277" w:rsidRDefault="00CF5277" w:rsidP="0045198E">
      <w:pPr>
        <w:tabs>
          <w:tab w:val="left" w:pos="6084"/>
        </w:tabs>
        <w:spacing w:after="0" w:line="240" w:lineRule="auto"/>
        <w:ind w:hanging="8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221D" w:rsidRPr="003E2B8A">
        <w:rPr>
          <w:rFonts w:ascii="Times New Roman" w:hAnsi="Times New Roman" w:cs="Times New Roman"/>
          <w:sz w:val="28"/>
          <w:szCs w:val="28"/>
        </w:rPr>
        <w:t>1. Основной причиной, повышения  заболеваемости  в  группе раннего  возраста в сентябре</w:t>
      </w:r>
      <w:r w:rsidR="00CD4860">
        <w:rPr>
          <w:rFonts w:ascii="Times New Roman" w:hAnsi="Times New Roman" w:cs="Times New Roman"/>
          <w:sz w:val="28"/>
          <w:szCs w:val="28"/>
        </w:rPr>
        <w:t xml:space="preserve"> 2011, 2012</w:t>
      </w:r>
      <w:r w:rsidR="003A221D" w:rsidRPr="003E2B8A">
        <w:rPr>
          <w:rFonts w:ascii="Times New Roman" w:hAnsi="Times New Roman" w:cs="Times New Roman"/>
          <w:sz w:val="28"/>
          <w:szCs w:val="28"/>
        </w:rPr>
        <w:t xml:space="preserve">, а в 2010 году - ноябре, является </w:t>
      </w:r>
      <w:r w:rsidR="00BB1806">
        <w:rPr>
          <w:rFonts w:ascii="Times New Roman" w:hAnsi="Times New Roman" w:cs="Times New Roman"/>
          <w:sz w:val="28"/>
          <w:szCs w:val="28"/>
        </w:rPr>
        <w:t>поступление</w:t>
      </w:r>
      <w:r w:rsidR="003A221D" w:rsidRPr="003E2B8A">
        <w:rPr>
          <w:rFonts w:ascii="Times New Roman" w:hAnsi="Times New Roman" w:cs="Times New Roman"/>
          <w:sz w:val="28"/>
          <w:szCs w:val="28"/>
        </w:rPr>
        <w:t xml:space="preserve"> дет</w:t>
      </w:r>
      <w:r w:rsidR="00BB1806">
        <w:rPr>
          <w:rFonts w:ascii="Times New Roman" w:hAnsi="Times New Roman" w:cs="Times New Roman"/>
          <w:sz w:val="28"/>
          <w:szCs w:val="28"/>
        </w:rPr>
        <w:t>ей</w:t>
      </w:r>
      <w:r w:rsidR="003A221D" w:rsidRPr="003E2B8A">
        <w:rPr>
          <w:rFonts w:ascii="Times New Roman" w:hAnsi="Times New Roman" w:cs="Times New Roman"/>
          <w:sz w:val="28"/>
          <w:szCs w:val="28"/>
        </w:rPr>
        <w:t xml:space="preserve"> с ослабленным здоровьем</w:t>
      </w:r>
      <w:r w:rsidR="00BB1806">
        <w:rPr>
          <w:rFonts w:ascii="Times New Roman" w:hAnsi="Times New Roman" w:cs="Times New Roman"/>
          <w:sz w:val="28"/>
          <w:szCs w:val="28"/>
        </w:rPr>
        <w:t>.</w:t>
      </w:r>
      <w:r w:rsidR="003A221D" w:rsidRPr="003E2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21D" w:rsidRDefault="003A221D" w:rsidP="004519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B8A">
        <w:rPr>
          <w:rFonts w:ascii="Times New Roman" w:hAnsi="Times New Roman" w:cs="Times New Roman"/>
          <w:sz w:val="28"/>
          <w:szCs w:val="28"/>
        </w:rPr>
        <w:t>2.  Как правило, ослабленные дети труднее адаптируются к новым условиям. Они чаще заболевают, труднее переживают разлуку с близкими людьми.</w:t>
      </w:r>
    </w:p>
    <w:p w:rsidR="003E2B8A" w:rsidRPr="003E2B8A" w:rsidRDefault="003E2B8A" w:rsidP="004519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1806">
        <w:rPr>
          <w:rFonts w:ascii="Times New Roman" w:hAnsi="Times New Roman" w:cs="Times New Roman"/>
          <w:sz w:val="28"/>
          <w:szCs w:val="28"/>
        </w:rPr>
        <w:t>Анкетирование родителей (законных представителей) дошкольников по вопросам</w:t>
      </w:r>
      <w:r w:rsidRPr="003E2B8A">
        <w:rPr>
          <w:rFonts w:ascii="Times New Roman" w:hAnsi="Times New Roman" w:cs="Times New Roman"/>
          <w:sz w:val="28"/>
          <w:szCs w:val="28"/>
        </w:rPr>
        <w:t xml:space="preserve"> оздоровления детей в летний период  за три года показал, что всего лишь </w:t>
      </w:r>
      <w:r w:rsidRPr="003E2B8A">
        <w:rPr>
          <w:rFonts w:ascii="Times New Roman" w:hAnsi="Times New Roman" w:cs="Times New Roman"/>
          <w:sz w:val="28"/>
          <w:szCs w:val="28"/>
        </w:rPr>
        <w:lastRenderedPageBreak/>
        <w:t>20-25 % детей имеют возможность провести летний период вне города, что значительно снижает уровень сопротивляемости детского организма. Отметим также, что детей раннего возраста практически в летний период не забирают в отпуск.</w:t>
      </w:r>
    </w:p>
    <w:p w:rsidR="00BB1806" w:rsidRPr="00CF5277" w:rsidRDefault="003E2B8A" w:rsidP="004519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2B8A">
        <w:rPr>
          <w:rFonts w:ascii="Times New Roman" w:hAnsi="Times New Roman" w:cs="Times New Roman"/>
          <w:sz w:val="28"/>
          <w:szCs w:val="28"/>
        </w:rPr>
        <w:t xml:space="preserve">. </w:t>
      </w:r>
      <w:r w:rsidR="00BB1806">
        <w:rPr>
          <w:rFonts w:ascii="Times New Roman" w:hAnsi="Times New Roman" w:cs="Times New Roman"/>
          <w:sz w:val="28"/>
          <w:szCs w:val="28"/>
        </w:rPr>
        <w:t>В период увеличения сезонной заболеваемости по городу, увеличивается</w:t>
      </w:r>
      <w:r w:rsidRPr="003E2B8A">
        <w:rPr>
          <w:rFonts w:ascii="Times New Roman" w:hAnsi="Times New Roman" w:cs="Times New Roman"/>
          <w:sz w:val="28"/>
          <w:szCs w:val="28"/>
        </w:rPr>
        <w:t xml:space="preserve">  заболеваемост</w:t>
      </w:r>
      <w:r w:rsidR="00BB1806">
        <w:rPr>
          <w:rFonts w:ascii="Times New Roman" w:hAnsi="Times New Roman" w:cs="Times New Roman"/>
          <w:sz w:val="28"/>
          <w:szCs w:val="28"/>
        </w:rPr>
        <w:t>ь</w:t>
      </w:r>
      <w:r w:rsidRPr="003E2B8A">
        <w:rPr>
          <w:rFonts w:ascii="Times New Roman" w:hAnsi="Times New Roman" w:cs="Times New Roman"/>
          <w:sz w:val="28"/>
          <w:szCs w:val="28"/>
        </w:rPr>
        <w:t xml:space="preserve">  </w:t>
      </w:r>
      <w:r w:rsidR="00BB1806">
        <w:rPr>
          <w:rFonts w:ascii="Times New Roman" w:hAnsi="Times New Roman" w:cs="Times New Roman"/>
          <w:sz w:val="28"/>
          <w:szCs w:val="28"/>
        </w:rPr>
        <w:t>по</w:t>
      </w:r>
      <w:r w:rsidRPr="003E2B8A">
        <w:rPr>
          <w:rFonts w:ascii="Times New Roman" w:hAnsi="Times New Roman" w:cs="Times New Roman"/>
          <w:sz w:val="28"/>
          <w:szCs w:val="28"/>
        </w:rPr>
        <w:t xml:space="preserve"> ДОУ</w:t>
      </w:r>
      <w:r w:rsidR="00BB1806">
        <w:rPr>
          <w:rFonts w:ascii="Times New Roman" w:hAnsi="Times New Roman" w:cs="Times New Roman"/>
          <w:sz w:val="28"/>
          <w:szCs w:val="28"/>
        </w:rPr>
        <w:t>, так как</w:t>
      </w:r>
      <w:r w:rsidRPr="003E2B8A">
        <w:rPr>
          <w:rFonts w:ascii="Times New Roman" w:hAnsi="Times New Roman" w:cs="Times New Roman"/>
          <w:sz w:val="28"/>
          <w:szCs w:val="28"/>
        </w:rPr>
        <w:t xml:space="preserve"> </w:t>
      </w:r>
      <w:r w:rsidR="00BB1806">
        <w:rPr>
          <w:rFonts w:ascii="Times New Roman" w:hAnsi="Times New Roman" w:cs="Times New Roman"/>
          <w:sz w:val="28"/>
          <w:szCs w:val="28"/>
        </w:rPr>
        <w:t>часть воспитанников находится в контакте с заболевшими родственниками.</w:t>
      </w:r>
      <w:r w:rsidRPr="003E2B8A">
        <w:rPr>
          <w:rFonts w:ascii="Times New Roman" w:hAnsi="Times New Roman" w:cs="Times New Roman"/>
          <w:sz w:val="28"/>
          <w:szCs w:val="28"/>
        </w:rPr>
        <w:t xml:space="preserve"> В 2010,  2012 году  был  объявлен  карантин  по  гриппу.</w:t>
      </w:r>
    </w:p>
    <w:p w:rsidR="009C4E52" w:rsidRPr="00166E92" w:rsidRDefault="009C4E52" w:rsidP="00451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заболеваний детей диспансерной группы</w:t>
      </w:r>
    </w:p>
    <w:tbl>
      <w:tblPr>
        <w:tblpPr w:leftFromText="180" w:rightFromText="180" w:vertAnchor="text" w:horzAnchor="margin" w:tblpXSpec="center" w:tblpY="18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1276"/>
        <w:gridCol w:w="1004"/>
        <w:gridCol w:w="1013"/>
        <w:gridCol w:w="1097"/>
      </w:tblGrid>
      <w:tr w:rsidR="009C4E52" w:rsidRPr="00FF6F14" w:rsidTr="006B0572">
        <w:trPr>
          <w:cantSplit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9C4E52" w:rsidRPr="00FF6F14" w:rsidTr="006B0572">
        <w:trPr>
          <w:cantSplit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сердечно - сосудистой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710A5D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9C4E52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ЛОР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</w:t>
            </w:r>
            <w:r w:rsidR="00710A5D">
              <w:rPr>
                <w:rFonts w:ascii="Times New Roman" w:hAnsi="Times New Roman" w:cs="Times New Roman"/>
                <w:sz w:val="24"/>
                <w:szCs w:val="24"/>
              </w:rPr>
              <w:t>мочеполовой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710A5D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710A5D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sz w:val="24"/>
                <w:szCs w:val="24"/>
              </w:rPr>
              <w:t>Заболевания ЦНС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710A5D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14"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710A5D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710A5D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9C4E52" w:rsidRPr="00FF6F14" w:rsidTr="006B05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52" w:rsidRPr="00FF6F14" w:rsidRDefault="009C4E52" w:rsidP="0045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14">
              <w:rPr>
                <w:rFonts w:ascii="Times New Roman" w:hAnsi="Times New Roman" w:cs="Times New Roman"/>
                <w:sz w:val="24"/>
                <w:szCs w:val="24"/>
              </w:rPr>
              <w:t>Тубинфицирован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5E2CC6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710A5D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52" w:rsidRPr="00FF6F14" w:rsidRDefault="00B02A64" w:rsidP="0045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</w:tbl>
    <w:p w:rsidR="009C4E52" w:rsidRDefault="009C4E52" w:rsidP="00451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7A0" w:rsidRPr="00F712D2" w:rsidRDefault="00CD644F" w:rsidP="004519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2D2">
        <w:rPr>
          <w:rFonts w:ascii="Times New Roman" w:hAnsi="Times New Roman" w:cs="Times New Roman"/>
          <w:sz w:val="28"/>
          <w:szCs w:val="28"/>
        </w:rPr>
        <w:t>Анализ заболеваний детей диспансерной группы показывает уменьшение  заболеваний органов дыхания,  органов зрения на 12%</w:t>
      </w:r>
      <w:r w:rsidR="006427A0" w:rsidRPr="00F712D2">
        <w:rPr>
          <w:rFonts w:ascii="Times New Roman" w:hAnsi="Times New Roman" w:cs="Times New Roman"/>
          <w:sz w:val="28"/>
          <w:szCs w:val="28"/>
        </w:rPr>
        <w:t xml:space="preserve">. </w:t>
      </w:r>
      <w:r w:rsidRPr="00F712D2">
        <w:rPr>
          <w:rFonts w:ascii="Times New Roman" w:hAnsi="Times New Roman" w:cs="Times New Roman"/>
          <w:sz w:val="28"/>
          <w:szCs w:val="28"/>
        </w:rPr>
        <w:t xml:space="preserve"> Уменьшилось на 21 % количество детей с заболеваниями ЦНС.  </w:t>
      </w:r>
      <w:r w:rsidR="00BB1806">
        <w:rPr>
          <w:rFonts w:ascii="Times New Roman" w:hAnsi="Times New Roman" w:cs="Times New Roman"/>
          <w:sz w:val="28"/>
          <w:szCs w:val="28"/>
        </w:rPr>
        <w:t>Д</w:t>
      </w:r>
      <w:r w:rsidRPr="00F712D2">
        <w:rPr>
          <w:rFonts w:ascii="Times New Roman" w:hAnsi="Times New Roman" w:cs="Times New Roman"/>
          <w:sz w:val="28"/>
          <w:szCs w:val="28"/>
        </w:rPr>
        <w:t>анные медицинского обследования показывают  тенденцию к увеличению воспитанников с  заболеваниями опорно-двигательного аппарата (на 23,8%).</w:t>
      </w:r>
      <w:r w:rsidR="006427A0" w:rsidRPr="00F712D2">
        <w:rPr>
          <w:rFonts w:ascii="Times New Roman" w:hAnsi="Times New Roman" w:cs="Times New Roman"/>
          <w:sz w:val="28"/>
          <w:szCs w:val="28"/>
        </w:rPr>
        <w:t xml:space="preserve"> Это связано  с ранним выявлением патологии, наследственными факторами, ношением неправильной обуви. </w:t>
      </w:r>
    </w:p>
    <w:p w:rsidR="00F712D2" w:rsidRDefault="009C4E52" w:rsidP="0045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2D2">
        <w:rPr>
          <w:rFonts w:ascii="Times New Roman" w:hAnsi="Times New Roman" w:cs="Times New Roman"/>
          <w:b/>
          <w:sz w:val="28"/>
          <w:szCs w:val="28"/>
        </w:rPr>
        <w:t>Мониторинг детского травматизма воспитанников</w:t>
      </w:r>
    </w:p>
    <w:p w:rsidR="009C4E52" w:rsidRPr="00F712D2" w:rsidRDefault="009C4E52" w:rsidP="004519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2D2">
        <w:rPr>
          <w:rFonts w:ascii="Times New Roman" w:hAnsi="Times New Roman" w:cs="Times New Roman"/>
          <w:b/>
          <w:sz w:val="28"/>
          <w:szCs w:val="28"/>
        </w:rPr>
        <w:t>за 2011</w:t>
      </w:r>
      <w:r w:rsidR="00F53BA1" w:rsidRPr="00F712D2">
        <w:rPr>
          <w:rFonts w:ascii="Times New Roman" w:hAnsi="Times New Roman" w:cs="Times New Roman"/>
          <w:b/>
          <w:sz w:val="28"/>
          <w:szCs w:val="28"/>
        </w:rPr>
        <w:t xml:space="preserve"> - 2012 </w:t>
      </w:r>
      <w:r w:rsidR="00310A9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8"/>
        <w:tblW w:w="0" w:type="auto"/>
        <w:tblInd w:w="534" w:type="dxa"/>
        <w:tblLook w:val="04A0"/>
      </w:tblPr>
      <w:tblGrid>
        <w:gridCol w:w="3091"/>
        <w:gridCol w:w="1425"/>
        <w:gridCol w:w="1367"/>
        <w:gridCol w:w="1425"/>
        <w:gridCol w:w="1344"/>
      </w:tblGrid>
      <w:tr w:rsidR="009C4E52" w:rsidTr="00F53BA1">
        <w:tc>
          <w:tcPr>
            <w:tcW w:w="3091" w:type="dxa"/>
            <w:vMerge w:val="restart"/>
          </w:tcPr>
          <w:p w:rsidR="009C4E52" w:rsidRPr="00FD7D4E" w:rsidRDefault="009C4E52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 травматизма</w:t>
            </w:r>
          </w:p>
        </w:tc>
        <w:tc>
          <w:tcPr>
            <w:tcW w:w="2792" w:type="dxa"/>
            <w:gridSpan w:val="2"/>
          </w:tcPr>
          <w:p w:rsidR="009C4E52" w:rsidRPr="00FD7D4E" w:rsidRDefault="009C4E52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2769" w:type="dxa"/>
            <w:gridSpan w:val="2"/>
          </w:tcPr>
          <w:p w:rsidR="009C4E52" w:rsidRPr="00FD7D4E" w:rsidRDefault="009C4E52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9C4E52" w:rsidTr="00F53BA1">
        <w:tc>
          <w:tcPr>
            <w:tcW w:w="3091" w:type="dxa"/>
            <w:vMerge/>
          </w:tcPr>
          <w:p w:rsidR="009C4E52" w:rsidRDefault="009C4E52" w:rsidP="0045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9C4E52" w:rsidRPr="00FD7D4E" w:rsidRDefault="009C4E52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</w:tcPr>
          <w:p w:rsidR="009C4E52" w:rsidRPr="00FD7D4E" w:rsidRDefault="009C4E52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5" w:type="dxa"/>
          </w:tcPr>
          <w:p w:rsidR="009C4E52" w:rsidRPr="00FD7D4E" w:rsidRDefault="009C4E52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44" w:type="dxa"/>
          </w:tcPr>
          <w:p w:rsidR="009C4E52" w:rsidRPr="00FD7D4E" w:rsidRDefault="009C4E52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4E52" w:rsidTr="00F53BA1">
        <w:tc>
          <w:tcPr>
            <w:tcW w:w="3091" w:type="dxa"/>
          </w:tcPr>
          <w:p w:rsidR="009C4E52" w:rsidRPr="00FD7D4E" w:rsidRDefault="009C4E52" w:rsidP="004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Во время образовательного процесса</w:t>
            </w:r>
          </w:p>
        </w:tc>
        <w:tc>
          <w:tcPr>
            <w:tcW w:w="1425" w:type="dxa"/>
          </w:tcPr>
          <w:p w:rsidR="009C4E52" w:rsidRPr="00FD7D4E" w:rsidRDefault="00710A5D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9C4E52" w:rsidRPr="00FD7D4E" w:rsidRDefault="00710A5D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9C4E52" w:rsidRPr="00FD7D4E" w:rsidRDefault="00710A5D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9C4E52" w:rsidRPr="00FD7D4E" w:rsidRDefault="00710A5D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BA1" w:rsidTr="00F53BA1">
        <w:trPr>
          <w:trHeight w:val="585"/>
        </w:trPr>
        <w:tc>
          <w:tcPr>
            <w:tcW w:w="3091" w:type="dxa"/>
          </w:tcPr>
          <w:p w:rsidR="00F53BA1" w:rsidRPr="00FD7D4E" w:rsidRDefault="00F53BA1" w:rsidP="004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 xml:space="preserve">Вне образовательного процесса, </w:t>
            </w:r>
            <w:r w:rsidRPr="00FD7D4E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425" w:type="dxa"/>
          </w:tcPr>
          <w:p w:rsidR="00F53BA1" w:rsidRPr="00FD7D4E" w:rsidRDefault="005E2CC6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F53BA1" w:rsidRPr="00FD7D4E" w:rsidRDefault="00B02A64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25" w:type="dxa"/>
          </w:tcPr>
          <w:p w:rsidR="00F53BA1" w:rsidRPr="00FD7D4E" w:rsidRDefault="005E2CC6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F53BA1" w:rsidRPr="00FD7D4E" w:rsidRDefault="005E2CC6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BA1" w:rsidTr="00F53BA1">
        <w:trPr>
          <w:trHeight w:val="268"/>
        </w:trPr>
        <w:tc>
          <w:tcPr>
            <w:tcW w:w="3091" w:type="dxa"/>
          </w:tcPr>
          <w:p w:rsidR="00F53BA1" w:rsidRDefault="00F53BA1" w:rsidP="0045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Дорожно-транспортные</w:t>
            </w:r>
          </w:p>
        </w:tc>
        <w:tc>
          <w:tcPr>
            <w:tcW w:w="1425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BA1" w:rsidTr="00F53BA1">
        <w:trPr>
          <w:trHeight w:val="295"/>
        </w:trPr>
        <w:tc>
          <w:tcPr>
            <w:tcW w:w="3091" w:type="dxa"/>
          </w:tcPr>
          <w:p w:rsidR="00F53BA1" w:rsidRPr="00FD7D4E" w:rsidRDefault="00F53BA1" w:rsidP="004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</w:p>
        </w:tc>
        <w:tc>
          <w:tcPr>
            <w:tcW w:w="1425" w:type="dxa"/>
          </w:tcPr>
          <w:p w:rsidR="00F53BA1" w:rsidRPr="00FD7D4E" w:rsidRDefault="005E2CC6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F53BA1" w:rsidRPr="00FD7D4E" w:rsidRDefault="00B02A64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25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BA1" w:rsidTr="00F53BA1">
        <w:trPr>
          <w:trHeight w:val="248"/>
        </w:trPr>
        <w:tc>
          <w:tcPr>
            <w:tcW w:w="3091" w:type="dxa"/>
          </w:tcPr>
          <w:p w:rsidR="00F53BA1" w:rsidRPr="00FD7D4E" w:rsidRDefault="00F53BA1" w:rsidP="004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D4E">
              <w:rPr>
                <w:rFonts w:ascii="Times New Roman" w:hAnsi="Times New Roman" w:cs="Times New Roman"/>
                <w:sz w:val="24"/>
                <w:szCs w:val="24"/>
              </w:rPr>
              <w:t>Шалость и игра вне ОУ</w:t>
            </w:r>
          </w:p>
        </w:tc>
        <w:tc>
          <w:tcPr>
            <w:tcW w:w="1425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F53BA1" w:rsidRPr="00FD7D4E" w:rsidRDefault="00F53BA1" w:rsidP="0045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572" w:rsidRDefault="00CF5277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3BA1" w:rsidRPr="00CA03B0">
        <w:rPr>
          <w:rFonts w:ascii="Times New Roman" w:hAnsi="Times New Roman" w:cs="Times New Roman"/>
          <w:sz w:val="28"/>
          <w:szCs w:val="28"/>
        </w:rPr>
        <w:t xml:space="preserve">Данные анализа несчастных  случаев, произошедших  с воспитанниками,   показывают,   отсутствие  травматизма  во время образовательного процесса. В 2011 г. </w:t>
      </w:r>
      <w:r w:rsidR="005E2CC6">
        <w:rPr>
          <w:rFonts w:ascii="Times New Roman" w:hAnsi="Times New Roman" w:cs="Times New Roman"/>
          <w:sz w:val="28"/>
          <w:szCs w:val="28"/>
        </w:rPr>
        <w:t xml:space="preserve"> </w:t>
      </w:r>
      <w:r w:rsidR="00F53BA1" w:rsidRPr="00CA03B0">
        <w:rPr>
          <w:rFonts w:ascii="Times New Roman" w:hAnsi="Times New Roman" w:cs="Times New Roman"/>
          <w:sz w:val="28"/>
          <w:szCs w:val="28"/>
        </w:rPr>
        <w:t xml:space="preserve"> </w:t>
      </w:r>
      <w:r w:rsidR="000470A9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F53BA1" w:rsidRPr="00CA03B0">
        <w:rPr>
          <w:rFonts w:ascii="Times New Roman" w:hAnsi="Times New Roman" w:cs="Times New Roman"/>
          <w:sz w:val="28"/>
          <w:szCs w:val="28"/>
        </w:rPr>
        <w:t xml:space="preserve"> </w:t>
      </w:r>
      <w:r w:rsidR="000470A9">
        <w:rPr>
          <w:rFonts w:ascii="Times New Roman" w:hAnsi="Times New Roman" w:cs="Times New Roman"/>
          <w:sz w:val="28"/>
          <w:szCs w:val="28"/>
        </w:rPr>
        <w:t xml:space="preserve">5 случаев </w:t>
      </w:r>
      <w:r w:rsidR="00F53BA1" w:rsidRPr="00CA03B0">
        <w:rPr>
          <w:rFonts w:ascii="Times New Roman" w:hAnsi="Times New Roman" w:cs="Times New Roman"/>
          <w:sz w:val="28"/>
          <w:szCs w:val="28"/>
        </w:rPr>
        <w:t xml:space="preserve"> травматизма вне образовательного процесса, а именно в быту.   В  рамках реализации основной общеобразовательной программы в учреждении проводится  работа </w:t>
      </w:r>
      <w:r w:rsidR="00310A9C">
        <w:rPr>
          <w:rFonts w:ascii="Times New Roman" w:hAnsi="Times New Roman" w:cs="Times New Roman"/>
          <w:sz w:val="28"/>
          <w:szCs w:val="28"/>
        </w:rPr>
        <w:t xml:space="preserve">с родителями воспитанников </w:t>
      </w:r>
      <w:r w:rsidR="00F53BA1" w:rsidRPr="00CA03B0">
        <w:rPr>
          <w:rFonts w:ascii="Times New Roman" w:hAnsi="Times New Roman" w:cs="Times New Roman"/>
          <w:sz w:val="28"/>
          <w:szCs w:val="28"/>
        </w:rPr>
        <w:t xml:space="preserve">по формированию представлений о правилах </w:t>
      </w:r>
      <w:proofErr w:type="spellStart"/>
      <w:r w:rsidR="00F53BA1" w:rsidRPr="00CA03B0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F53BA1" w:rsidRPr="00CA03B0">
        <w:rPr>
          <w:rFonts w:ascii="Times New Roman" w:hAnsi="Times New Roman" w:cs="Times New Roman"/>
          <w:sz w:val="28"/>
          <w:szCs w:val="28"/>
        </w:rPr>
        <w:t xml:space="preserve"> поведения, основ безопасности собственной жизнедеятельности. За период 2012 г. </w:t>
      </w:r>
      <w:proofErr w:type="gramStart"/>
      <w:r w:rsidR="00BB1806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BB1806">
        <w:rPr>
          <w:rFonts w:ascii="Times New Roman" w:hAnsi="Times New Roman" w:cs="Times New Roman"/>
          <w:sz w:val="28"/>
          <w:szCs w:val="28"/>
        </w:rPr>
        <w:t xml:space="preserve"> как в образовательном процессе, так и вне его</w:t>
      </w:r>
      <w:r w:rsidR="00F53BA1" w:rsidRPr="00CA03B0">
        <w:rPr>
          <w:rFonts w:ascii="Times New Roman" w:hAnsi="Times New Roman" w:cs="Times New Roman"/>
          <w:sz w:val="28"/>
          <w:szCs w:val="28"/>
        </w:rPr>
        <w:t xml:space="preserve"> случаев детского травматизма с воспитанниками  не произошло</w:t>
      </w:r>
      <w:r w:rsidR="00BB1806">
        <w:rPr>
          <w:rFonts w:ascii="Times New Roman" w:hAnsi="Times New Roman" w:cs="Times New Roman"/>
          <w:sz w:val="28"/>
          <w:szCs w:val="28"/>
        </w:rPr>
        <w:t>.</w:t>
      </w:r>
      <w:r w:rsidR="00CA03B0" w:rsidRPr="00CA03B0">
        <w:rPr>
          <w:rFonts w:ascii="Times New Roman" w:hAnsi="Times New Roman" w:cs="Times New Roman"/>
          <w:sz w:val="28"/>
          <w:szCs w:val="28"/>
        </w:rPr>
        <w:t xml:space="preserve"> Для повышения педагогической компетенции</w:t>
      </w:r>
      <w:r w:rsidR="00BB1806">
        <w:rPr>
          <w:rFonts w:ascii="Times New Roman" w:hAnsi="Times New Roman" w:cs="Times New Roman"/>
          <w:sz w:val="28"/>
          <w:szCs w:val="28"/>
        </w:rPr>
        <w:t xml:space="preserve"> </w:t>
      </w:r>
      <w:r w:rsidR="00BB1806">
        <w:rPr>
          <w:rFonts w:ascii="Times New Roman" w:hAnsi="Times New Roman" w:cs="Times New Roman"/>
          <w:sz w:val="28"/>
          <w:szCs w:val="28"/>
        </w:rPr>
        <w:lastRenderedPageBreak/>
        <w:t>родителей (законных представителей),</w:t>
      </w:r>
      <w:r w:rsidR="00CA03B0" w:rsidRPr="00CA03B0">
        <w:rPr>
          <w:rFonts w:ascii="Times New Roman" w:hAnsi="Times New Roman" w:cs="Times New Roman"/>
          <w:sz w:val="28"/>
          <w:szCs w:val="28"/>
        </w:rPr>
        <w:t xml:space="preserve"> </w:t>
      </w:r>
      <w:r w:rsidR="00BB1806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CA03B0" w:rsidRPr="00CA03B0">
        <w:rPr>
          <w:rFonts w:ascii="Times New Roman" w:hAnsi="Times New Roman" w:cs="Times New Roman"/>
          <w:sz w:val="28"/>
          <w:szCs w:val="28"/>
        </w:rPr>
        <w:t xml:space="preserve"> проводились консультации по вопросам физического и психического оздоровления детей. </w:t>
      </w:r>
      <w:r w:rsidR="00CA03B0">
        <w:rPr>
          <w:rFonts w:ascii="Times New Roman" w:hAnsi="Times New Roman" w:cs="Times New Roman"/>
          <w:sz w:val="28"/>
          <w:szCs w:val="28"/>
        </w:rPr>
        <w:t xml:space="preserve"> </w:t>
      </w:r>
      <w:r w:rsidR="006B0572">
        <w:rPr>
          <w:rFonts w:ascii="Times New Roman" w:hAnsi="Times New Roman" w:cs="Times New Roman"/>
          <w:sz w:val="28"/>
          <w:szCs w:val="28"/>
        </w:rPr>
        <w:t>На сайте дошкольного учреждения была размещена статья по профилактике детского травматизма. На общем родительском собрании</w:t>
      </w:r>
      <w:r w:rsidR="00CA03B0" w:rsidRPr="00CA03B0">
        <w:rPr>
          <w:rFonts w:ascii="Times New Roman" w:hAnsi="Times New Roman" w:cs="Times New Roman"/>
          <w:sz w:val="28"/>
          <w:szCs w:val="28"/>
        </w:rPr>
        <w:t xml:space="preserve"> </w:t>
      </w:r>
      <w:r w:rsidR="006B0572">
        <w:rPr>
          <w:rFonts w:ascii="Times New Roman" w:hAnsi="Times New Roman" w:cs="Times New Roman"/>
          <w:sz w:val="28"/>
          <w:szCs w:val="28"/>
        </w:rPr>
        <w:t>рассмотрены вопросы безопасности и здоровья детей. Воспитанники и их родители (законные представители) являются участниками городских конкурсов:</w:t>
      </w:r>
    </w:p>
    <w:p w:rsidR="006B0572" w:rsidRDefault="006B0572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«Территория детства», «Внимание! Светофор!», «Юный пожарник».</w:t>
      </w:r>
      <w:r w:rsidR="00CA03B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03B0" w:rsidRPr="00CA03B0" w:rsidRDefault="006B0572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3B0" w:rsidRPr="00CA03B0">
        <w:rPr>
          <w:rFonts w:ascii="Times New Roman" w:hAnsi="Times New Roman" w:cs="Times New Roman"/>
          <w:sz w:val="28"/>
          <w:szCs w:val="28"/>
        </w:rPr>
        <w:t>Анализ взаимодействия с учреждениями здравоохранения показал, что оно носит  плановый   и систематический характер сотрудничества</w:t>
      </w:r>
      <w:r w:rsidR="00D151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5A">
        <w:rPr>
          <w:rFonts w:ascii="Times New Roman" w:hAnsi="Times New Roman" w:cs="Times New Roman"/>
          <w:sz w:val="28"/>
          <w:szCs w:val="28"/>
        </w:rPr>
        <w:t xml:space="preserve">вся </w:t>
      </w:r>
      <w:r w:rsidR="00CA03B0" w:rsidRPr="00CA03B0">
        <w:rPr>
          <w:rFonts w:ascii="Times New Roman" w:hAnsi="Times New Roman" w:cs="Times New Roman"/>
          <w:sz w:val="28"/>
          <w:szCs w:val="28"/>
        </w:rPr>
        <w:t>работа ведется в тесном контакте  с медицинским работником детского сада:</w:t>
      </w:r>
    </w:p>
    <w:p w:rsidR="00CA03B0" w:rsidRPr="00CA03B0" w:rsidRDefault="00CA03B0" w:rsidP="0045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3B0">
        <w:rPr>
          <w:rFonts w:ascii="Times New Roman" w:hAnsi="Times New Roman" w:cs="Times New Roman"/>
          <w:sz w:val="28"/>
          <w:szCs w:val="28"/>
        </w:rPr>
        <w:t></w:t>
      </w:r>
      <w:r w:rsidRPr="00CA03B0">
        <w:rPr>
          <w:rFonts w:ascii="Times New Roman" w:hAnsi="Times New Roman" w:cs="Times New Roman"/>
          <w:sz w:val="28"/>
          <w:szCs w:val="28"/>
        </w:rPr>
        <w:tab/>
        <w:t>ежегодно осуществляется системный анализ состояния здоровья детей</w:t>
      </w:r>
      <w:r>
        <w:rPr>
          <w:rFonts w:ascii="Times New Roman" w:hAnsi="Times New Roman" w:cs="Times New Roman"/>
          <w:sz w:val="28"/>
          <w:szCs w:val="28"/>
        </w:rPr>
        <w:t xml:space="preserve"> врачами - специалистами городской поликлиники № 10</w:t>
      </w:r>
      <w:r w:rsidRPr="00CA03B0">
        <w:rPr>
          <w:rFonts w:ascii="Times New Roman" w:hAnsi="Times New Roman" w:cs="Times New Roman"/>
          <w:sz w:val="28"/>
          <w:szCs w:val="28"/>
        </w:rPr>
        <w:t>;</w:t>
      </w:r>
    </w:p>
    <w:p w:rsidR="00CA03B0" w:rsidRPr="00CA03B0" w:rsidRDefault="00CA03B0" w:rsidP="0045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3B0">
        <w:rPr>
          <w:rFonts w:ascii="Times New Roman" w:hAnsi="Times New Roman" w:cs="Times New Roman"/>
          <w:sz w:val="28"/>
          <w:szCs w:val="28"/>
        </w:rPr>
        <w:t></w:t>
      </w:r>
      <w:r w:rsidRPr="00CA03B0">
        <w:rPr>
          <w:rFonts w:ascii="Times New Roman" w:hAnsi="Times New Roman" w:cs="Times New Roman"/>
          <w:sz w:val="28"/>
          <w:szCs w:val="28"/>
        </w:rPr>
        <w:tab/>
        <w:t>проведение плановых осмотров детей учреждения врачом детской поликлиники;</w:t>
      </w:r>
    </w:p>
    <w:p w:rsidR="00CA03B0" w:rsidRDefault="00CA03B0" w:rsidP="0045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3B0">
        <w:rPr>
          <w:rFonts w:ascii="Times New Roman" w:hAnsi="Times New Roman" w:cs="Times New Roman"/>
          <w:sz w:val="28"/>
          <w:szCs w:val="28"/>
        </w:rPr>
        <w:t></w:t>
      </w:r>
      <w:r w:rsidRPr="00CA03B0">
        <w:rPr>
          <w:rFonts w:ascii="Times New Roman" w:hAnsi="Times New Roman" w:cs="Times New Roman"/>
          <w:sz w:val="28"/>
          <w:szCs w:val="28"/>
        </w:rPr>
        <w:tab/>
        <w:t>отслеживается динамика физического развития и заболеваемости 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08B" w:rsidRPr="004B682F" w:rsidRDefault="00BC608B" w:rsidP="0045198E">
      <w:pPr>
        <w:shd w:val="clear" w:color="auto" w:fill="FFFFFF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4F4F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данных социологического опроса родителей (законных представителей) на предмет их удовлетворенности  комплексностью и системностью работы образовательного учреждения по сохранению и укреплению здоровья детей, а также на предмет наличия благоприятного мнения о </w:t>
      </w:r>
      <w:r w:rsidRPr="004B682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МБДОУ.</w:t>
      </w:r>
    </w:p>
    <w:p w:rsidR="00CA03B0" w:rsidRDefault="00BC608B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221D">
        <w:rPr>
          <w:rFonts w:ascii="Times New Roman" w:hAnsi="Times New Roman" w:cs="Times New Roman"/>
          <w:sz w:val="28"/>
          <w:szCs w:val="28"/>
        </w:rPr>
        <w:t xml:space="preserve"> </w:t>
      </w:r>
      <w:r w:rsidR="003A221D" w:rsidRPr="003A221D">
        <w:rPr>
          <w:rFonts w:ascii="Times New Roman" w:hAnsi="Times New Roman" w:cs="Times New Roman"/>
          <w:sz w:val="28"/>
          <w:szCs w:val="28"/>
        </w:rPr>
        <w:t xml:space="preserve">Анализ анкетирования родителей с целью изучения </w:t>
      </w:r>
      <w:proofErr w:type="spellStart"/>
      <w:r w:rsidR="003A221D" w:rsidRPr="003A221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A221D" w:rsidRPr="003A221D">
        <w:rPr>
          <w:rFonts w:ascii="Times New Roman" w:hAnsi="Times New Roman" w:cs="Times New Roman"/>
          <w:sz w:val="28"/>
          <w:szCs w:val="28"/>
        </w:rPr>
        <w:t xml:space="preserve"> представлений о здоровье и здоровом образе жизни в семье, проведенного в 2011 году, показал следующее:</w:t>
      </w:r>
    </w:p>
    <w:p w:rsidR="003A221D" w:rsidRDefault="006427A0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21D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A221D">
        <w:rPr>
          <w:rFonts w:ascii="Times New Roman" w:hAnsi="Times New Roman" w:cs="Times New Roman"/>
          <w:sz w:val="28"/>
          <w:szCs w:val="28"/>
        </w:rPr>
        <w:t>ители</w:t>
      </w:r>
      <w:r>
        <w:rPr>
          <w:rFonts w:ascii="Times New Roman" w:hAnsi="Times New Roman" w:cs="Times New Roman"/>
          <w:sz w:val="28"/>
          <w:szCs w:val="28"/>
        </w:rPr>
        <w:t xml:space="preserve">  понимают  необходимость формировать представления о здоровом образе жизни, считают, что  делать это необходимо с раннего возраста. Правильно оценивают  свою роль в формировании представлений у детей о ЗОЖ, согласны участвовать в работе  детского сада по формированию ценности здорового образа жизни у воспитанников.</w:t>
      </w:r>
    </w:p>
    <w:p w:rsidR="003A221D" w:rsidRDefault="003A221D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221D">
        <w:rPr>
          <w:rFonts w:ascii="Times New Roman" w:hAnsi="Times New Roman" w:cs="Times New Roman"/>
          <w:sz w:val="28"/>
          <w:szCs w:val="28"/>
        </w:rPr>
        <w:t>Данные  анкетирования, проведенного на предмет исследования удовлетворенности родителей (законных представителей) работой учреждения по укреплению и сохранению здоровья воспитанников позволили сделать следующие выводы:</w:t>
      </w:r>
      <w:r>
        <w:rPr>
          <w:rFonts w:ascii="Times New Roman" w:hAnsi="Times New Roman" w:cs="Times New Roman"/>
          <w:sz w:val="28"/>
          <w:szCs w:val="28"/>
        </w:rPr>
        <w:t xml:space="preserve"> 63,6 %</w:t>
      </w:r>
      <w:r w:rsidRPr="003A221D">
        <w:t xml:space="preserve"> </w:t>
      </w:r>
      <w:r w:rsidRPr="003A221D">
        <w:rPr>
          <w:rFonts w:ascii="Times New Roman" w:hAnsi="Times New Roman" w:cs="Times New Roman"/>
          <w:sz w:val="28"/>
          <w:szCs w:val="28"/>
        </w:rPr>
        <w:t>родителей в системе получают информацию о режиме работы детского сада, о питании (меню)</w:t>
      </w:r>
      <w:r>
        <w:rPr>
          <w:rFonts w:ascii="Times New Roman" w:hAnsi="Times New Roman" w:cs="Times New Roman"/>
          <w:sz w:val="28"/>
          <w:szCs w:val="28"/>
        </w:rPr>
        <w:t xml:space="preserve"> – 54,5%</w:t>
      </w:r>
      <w:r w:rsidRPr="003A221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92</w:t>
      </w:r>
      <w:r w:rsidRPr="003A221D">
        <w:rPr>
          <w:rFonts w:ascii="Times New Roman" w:hAnsi="Times New Roman" w:cs="Times New Roman"/>
          <w:sz w:val="28"/>
          <w:szCs w:val="28"/>
        </w:rPr>
        <w:t>% родителей удовлетворяет уход, воспитание и обучение, которые получает ребенок в учреждении;</w:t>
      </w:r>
      <w:r>
        <w:rPr>
          <w:rFonts w:ascii="Times New Roman" w:hAnsi="Times New Roman" w:cs="Times New Roman"/>
          <w:sz w:val="28"/>
          <w:szCs w:val="28"/>
        </w:rPr>
        <w:t xml:space="preserve"> 61,8 % родителей удовлетворены процессом оздоровления детей.</w:t>
      </w:r>
      <w:r w:rsidRPr="003A2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85,4</w:t>
      </w:r>
      <w:r w:rsidRPr="003A221D">
        <w:rPr>
          <w:rFonts w:ascii="Times New Roman" w:hAnsi="Times New Roman" w:cs="Times New Roman"/>
          <w:sz w:val="28"/>
          <w:szCs w:val="28"/>
        </w:rPr>
        <w:t>% родителей считают, что сотрудники детского сада доброжелательно относятся к их ребенку. В ходе анкетирования родители имели возможность высказать свои предложения для улучшения работы по формированию здорового образа жизни в учреждении.</w:t>
      </w:r>
    </w:p>
    <w:p w:rsidR="00596F30" w:rsidRDefault="00596F30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6F30" w:rsidRDefault="00BC608B" w:rsidP="0045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08B">
        <w:rPr>
          <w:rFonts w:ascii="Times New Roman" w:hAnsi="Times New Roman" w:cs="Times New Roman"/>
          <w:b/>
          <w:sz w:val="28"/>
          <w:szCs w:val="28"/>
        </w:rPr>
        <w:t>Анализ предметно-развивающей среды</w:t>
      </w:r>
    </w:p>
    <w:p w:rsidR="00567AEC" w:rsidRPr="00596F30" w:rsidRDefault="00BC608B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6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МБДОУ созданы условия в соответствии с требованиями санитарных правил для освоения основной общеобразовательной программы. Групповы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CE06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помещения оборудованы  инвентарем. </w:t>
      </w:r>
      <w:r w:rsidR="00567A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</w:p>
    <w:p w:rsidR="00596F30" w:rsidRDefault="00567AEC" w:rsidP="00451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</w:t>
      </w:r>
      <w:r w:rsidRPr="00567AEC">
        <w:rPr>
          <w:rFonts w:ascii="Times New Roman" w:hAnsi="Times New Roman" w:cs="Times New Roman"/>
          <w:sz w:val="28"/>
          <w:szCs w:val="28"/>
        </w:rPr>
        <w:t>Однако воспитателям необходимо уделить внимание   содержанию физкультурных центров в группах:</w:t>
      </w:r>
    </w:p>
    <w:p w:rsidR="00567AEC" w:rsidRPr="00596F30" w:rsidRDefault="00567AEC" w:rsidP="0045198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F30">
        <w:rPr>
          <w:rFonts w:ascii="Times New Roman" w:hAnsi="Times New Roman" w:cs="Times New Roman"/>
          <w:sz w:val="28"/>
          <w:szCs w:val="28"/>
        </w:rPr>
        <w:lastRenderedPageBreak/>
        <w:t>Необходимо уделить внимание расположению мебели и игрового материала  в группе с тем, чтобы обеспечить  детям возможность удовлетворять двигательную активность</w:t>
      </w:r>
    </w:p>
    <w:p w:rsidR="00D1515A" w:rsidRPr="00D1515A" w:rsidRDefault="00596F30" w:rsidP="0045198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567AEC" w:rsidRPr="00567AEC">
        <w:rPr>
          <w:rFonts w:ascii="Times New Roman" w:hAnsi="Times New Roman" w:cs="Times New Roman"/>
          <w:sz w:val="28"/>
          <w:szCs w:val="28"/>
        </w:rPr>
        <w:t>достаточно материала по использованию регионального компонента (лекарственные травы, их влияние на состояние здоровья человека - схемы, модели)</w:t>
      </w:r>
      <w:r w:rsidR="00567AEC">
        <w:rPr>
          <w:rFonts w:ascii="Times New Roman" w:hAnsi="Times New Roman" w:cs="Times New Roman"/>
          <w:sz w:val="28"/>
          <w:szCs w:val="28"/>
        </w:rPr>
        <w:t>.</w:t>
      </w:r>
    </w:p>
    <w:p w:rsidR="00BC608B" w:rsidRPr="00CE0669" w:rsidRDefault="00567AEC" w:rsidP="0045198E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В процедурном кабинете, в трех групповых помещениях 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 xml:space="preserve">установлены облучатели бактерицидные настенные для обеззараживания воздуха, имеется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два 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>переносн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ых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облучател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я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бактерицидны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х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двух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возрастных групп. </w:t>
      </w:r>
    </w:p>
    <w:p w:rsidR="00BC608B" w:rsidRPr="00CE0669" w:rsidRDefault="00567AEC" w:rsidP="00451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Но оборудование необходимо дополнять в соответствии с п.п. 2.7 </w:t>
      </w:r>
      <w:r w:rsidR="00BC608B">
        <w:rPr>
          <w:rFonts w:ascii="Times New Roman" w:hAnsi="Times New Roman"/>
          <w:color w:val="0D0D0D" w:themeColor="text1" w:themeTint="F2"/>
          <w:sz w:val="28"/>
          <w:szCs w:val="28"/>
        </w:rPr>
        <w:t>ФГТ к условиям реализации основной общеобразовательной программы дошкольного образования</w:t>
      </w:r>
      <w:r w:rsidR="00BC608B" w:rsidRPr="00CE0669">
        <w:rPr>
          <w:rFonts w:ascii="Times New Roman" w:hAnsi="Times New Roman"/>
          <w:color w:val="0D0D0D" w:themeColor="text1" w:themeTint="F2"/>
          <w:sz w:val="28"/>
          <w:szCs w:val="28"/>
        </w:rPr>
        <w:t>: зрительные тренажеры, приборы, улучшающие качество окружающей среды.</w:t>
      </w:r>
    </w:p>
    <w:p w:rsidR="00BC608B" w:rsidRDefault="00567AEC" w:rsidP="004519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608B">
        <w:rPr>
          <w:rFonts w:ascii="Times New Roman" w:hAnsi="Times New Roman" w:cs="Times New Roman"/>
          <w:sz w:val="28"/>
          <w:szCs w:val="28"/>
        </w:rPr>
        <w:t>Основные итоги</w:t>
      </w:r>
      <w:r w:rsidR="00BC608B" w:rsidRPr="00CE0669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="00BC608B" w:rsidRPr="00CE066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C608B" w:rsidRPr="00CE0669">
        <w:rPr>
          <w:rFonts w:ascii="Times New Roman" w:hAnsi="Times New Roman" w:cs="Times New Roman"/>
          <w:sz w:val="28"/>
          <w:szCs w:val="28"/>
        </w:rPr>
        <w:t xml:space="preserve"> культуры здорового</w:t>
      </w:r>
      <w:r w:rsidR="00BC608B">
        <w:rPr>
          <w:rFonts w:ascii="Times New Roman" w:hAnsi="Times New Roman" w:cs="Times New Roman"/>
          <w:sz w:val="28"/>
          <w:szCs w:val="28"/>
        </w:rPr>
        <w:t xml:space="preserve"> и безопасного образа жизни:</w:t>
      </w:r>
    </w:p>
    <w:p w:rsidR="00BC608B" w:rsidRDefault="00BC608B" w:rsidP="0045198E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0565D">
        <w:rPr>
          <w:rFonts w:ascii="Times New Roman" w:hAnsi="Times New Roman"/>
          <w:sz w:val="28"/>
          <w:szCs w:val="28"/>
        </w:rPr>
        <w:t xml:space="preserve">тмечена системность деятельности </w:t>
      </w:r>
      <w:proofErr w:type="spellStart"/>
      <w:r>
        <w:rPr>
          <w:rFonts w:ascii="Times New Roman" w:hAnsi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565D">
        <w:rPr>
          <w:rFonts w:ascii="Times New Roman" w:hAnsi="Times New Roman"/>
          <w:sz w:val="28"/>
          <w:szCs w:val="28"/>
        </w:rPr>
        <w:t>по вопросам</w:t>
      </w:r>
      <w:r w:rsidRPr="00D0565D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565D">
        <w:rPr>
          <w:rFonts w:ascii="Times New Roman" w:hAnsi="Times New Roman" w:cs="Times New Roman"/>
          <w:sz w:val="28"/>
          <w:szCs w:val="28"/>
        </w:rPr>
        <w:t xml:space="preserve"> безопасного, здорового образа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0669">
        <w:rPr>
          <w:rFonts w:ascii="Times New Roman" w:hAnsi="Times New Roman"/>
          <w:sz w:val="28"/>
          <w:szCs w:val="28"/>
        </w:rPr>
        <w:t xml:space="preserve"> что позволило обеспечить положительную динамику показателей </w:t>
      </w:r>
      <w:proofErr w:type="spellStart"/>
      <w:r w:rsidRPr="00CE066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E0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воспитанников </w:t>
      </w:r>
      <w:r w:rsidRPr="00CE0669">
        <w:rPr>
          <w:rFonts w:ascii="Times New Roman" w:hAnsi="Times New Roman" w:cs="Times New Roman"/>
          <w:sz w:val="28"/>
          <w:szCs w:val="28"/>
        </w:rPr>
        <w:t>культуры здорового и безопасного образа жизн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BC608B" w:rsidRDefault="00BC608B" w:rsidP="0045198E">
      <w:pPr>
        <w:pStyle w:val="ConsPlusNormal"/>
        <w:widowControl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0565D">
        <w:rPr>
          <w:rFonts w:ascii="Times New Roman" w:hAnsi="Times New Roman"/>
          <w:sz w:val="28"/>
          <w:szCs w:val="28"/>
        </w:rPr>
        <w:t xml:space="preserve">едагоги </w:t>
      </w:r>
      <w:r w:rsidR="00567AEC">
        <w:rPr>
          <w:rFonts w:ascii="Times New Roman" w:hAnsi="Times New Roman"/>
          <w:sz w:val="28"/>
          <w:szCs w:val="28"/>
        </w:rPr>
        <w:t xml:space="preserve"> </w:t>
      </w:r>
      <w:r w:rsidRPr="00D0565D">
        <w:rPr>
          <w:rFonts w:ascii="Times New Roman" w:hAnsi="Times New Roman" w:cs="Times New Roman"/>
          <w:color w:val="000000"/>
          <w:sz w:val="28"/>
          <w:szCs w:val="28"/>
        </w:rPr>
        <w:t>учитывают  индивидуальные и возрастные особенностей развития воспитанников при организации образовательного процесса, используют формы, методы обучения и воспитания, адекватные возрастным возможностям и особенностям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5198E" w:rsidRDefault="0045198E" w:rsidP="00451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7A0" w:rsidRDefault="0045198E" w:rsidP="00451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7AEC">
        <w:rPr>
          <w:rFonts w:ascii="Times New Roman" w:hAnsi="Times New Roman" w:cs="Times New Roman"/>
          <w:b/>
          <w:sz w:val="28"/>
          <w:szCs w:val="28"/>
        </w:rPr>
        <w:t>Рекомендовать:</w:t>
      </w:r>
    </w:p>
    <w:p w:rsidR="00596F30" w:rsidRPr="00596F30" w:rsidRDefault="00596F30" w:rsidP="0045198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F30">
        <w:rPr>
          <w:rFonts w:ascii="Times New Roman" w:hAnsi="Times New Roman" w:cs="Times New Roman"/>
          <w:sz w:val="28"/>
          <w:szCs w:val="28"/>
        </w:rPr>
        <w:t>Рассмотреть аналитические данные мониторинга на педагогическом совете.</w:t>
      </w:r>
    </w:p>
    <w:p w:rsidR="00D1515A" w:rsidRDefault="00596F30" w:rsidP="0045198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F30">
        <w:rPr>
          <w:rFonts w:ascii="Times New Roman" w:hAnsi="Times New Roman" w:cs="Times New Roman"/>
          <w:sz w:val="28"/>
          <w:szCs w:val="28"/>
        </w:rPr>
        <w:t>Воспитателям</w:t>
      </w:r>
      <w:r w:rsidR="00D1515A">
        <w:rPr>
          <w:rFonts w:ascii="Times New Roman" w:hAnsi="Times New Roman" w:cs="Times New Roman"/>
          <w:sz w:val="28"/>
          <w:szCs w:val="28"/>
        </w:rPr>
        <w:t>:</w:t>
      </w:r>
    </w:p>
    <w:p w:rsidR="00596F30" w:rsidRPr="0045198E" w:rsidRDefault="0045198E" w:rsidP="00980B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</w:t>
      </w:r>
      <w:r w:rsidR="00596F30" w:rsidRPr="0045198E">
        <w:rPr>
          <w:rFonts w:ascii="Times New Roman" w:hAnsi="Times New Roman" w:cs="Times New Roman"/>
          <w:sz w:val="28"/>
          <w:szCs w:val="28"/>
        </w:rPr>
        <w:t xml:space="preserve">ндивидуально-дифференцированный подход при организации непосредственно образовательной деятельности строить с учетом рекомендаций В.Н. </w:t>
      </w:r>
      <w:proofErr w:type="spellStart"/>
      <w:r w:rsidR="00596F30" w:rsidRPr="0045198E"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 w:rsidR="00D1515A" w:rsidRPr="0045198E">
        <w:rPr>
          <w:rFonts w:ascii="Times New Roman" w:hAnsi="Times New Roman" w:cs="Times New Roman"/>
          <w:sz w:val="28"/>
          <w:szCs w:val="28"/>
        </w:rPr>
        <w:t>;</w:t>
      </w:r>
    </w:p>
    <w:p w:rsidR="00D1515A" w:rsidRPr="0045198E" w:rsidRDefault="00D1515A" w:rsidP="00980B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98E">
        <w:rPr>
          <w:rFonts w:ascii="Times New Roman" w:hAnsi="Times New Roman" w:cs="Times New Roman"/>
          <w:sz w:val="28"/>
          <w:szCs w:val="28"/>
        </w:rPr>
        <w:t>изготовить оборудование по профилактике плоскостопия;</w:t>
      </w:r>
    </w:p>
    <w:p w:rsidR="00D1515A" w:rsidRPr="0045198E" w:rsidRDefault="0045198E" w:rsidP="00980B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1515A" w:rsidRPr="0045198E">
        <w:rPr>
          <w:rFonts w:ascii="Times New Roman" w:hAnsi="Times New Roman" w:cs="Times New Roman"/>
          <w:sz w:val="28"/>
          <w:szCs w:val="28"/>
        </w:rPr>
        <w:t>Ивановой Н. П. повысить уровень работы по физической культуре;</w:t>
      </w:r>
    </w:p>
    <w:p w:rsidR="00D1515A" w:rsidRDefault="00596F30" w:rsidP="0045198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F30">
        <w:rPr>
          <w:rFonts w:ascii="Times New Roman" w:hAnsi="Times New Roman" w:cs="Times New Roman"/>
          <w:sz w:val="28"/>
          <w:szCs w:val="28"/>
        </w:rPr>
        <w:t>Старшему воспитателю</w:t>
      </w:r>
      <w:r w:rsidR="00D1515A">
        <w:rPr>
          <w:rFonts w:ascii="Times New Roman" w:hAnsi="Times New Roman" w:cs="Times New Roman"/>
          <w:sz w:val="28"/>
          <w:szCs w:val="28"/>
        </w:rPr>
        <w:t>:</w:t>
      </w:r>
    </w:p>
    <w:p w:rsidR="00596F30" w:rsidRPr="00D1515A" w:rsidRDefault="00D1515A" w:rsidP="0045198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15A">
        <w:rPr>
          <w:rFonts w:ascii="Times New Roman" w:hAnsi="Times New Roman" w:cs="Times New Roman"/>
          <w:sz w:val="28"/>
          <w:szCs w:val="28"/>
        </w:rPr>
        <w:t>3.1</w:t>
      </w:r>
      <w:r w:rsidR="00596F30" w:rsidRPr="00D1515A">
        <w:rPr>
          <w:rFonts w:ascii="Times New Roman" w:hAnsi="Times New Roman" w:cs="Times New Roman"/>
          <w:sz w:val="28"/>
          <w:szCs w:val="28"/>
        </w:rPr>
        <w:t xml:space="preserve"> провести консультацию для воспитателей по созданию предметно-развивающей среды с учетом принципа интеграции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F30" w:rsidRPr="00596F30" w:rsidRDefault="00D1515A" w:rsidP="0045198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96F30" w:rsidRPr="00596F30">
        <w:rPr>
          <w:rFonts w:ascii="Times New Roman" w:hAnsi="Times New Roman" w:cs="Times New Roman"/>
          <w:sz w:val="28"/>
          <w:szCs w:val="28"/>
        </w:rPr>
        <w:t>Редактировать анкету для боле детального исследования на предмет удовлетворенности родителей работой учреждения по укреплению и сохранению здоровья воспитанников.</w:t>
      </w:r>
    </w:p>
    <w:p w:rsidR="00D1515A" w:rsidRDefault="00D1515A" w:rsidP="0045198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Заведующему:</w:t>
      </w:r>
    </w:p>
    <w:p w:rsidR="00596F30" w:rsidRDefault="00D1515A" w:rsidP="0045198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96F30" w:rsidRPr="00596F30">
        <w:rPr>
          <w:rFonts w:ascii="Times New Roman" w:hAnsi="Times New Roman" w:cs="Times New Roman"/>
          <w:sz w:val="28"/>
          <w:szCs w:val="28"/>
        </w:rPr>
        <w:t xml:space="preserve">Обеспечить информационную открытость результатов мониторинга, </w:t>
      </w:r>
      <w:proofErr w:type="gramStart"/>
      <w:r w:rsidR="00596F30" w:rsidRPr="00596F30">
        <w:rPr>
          <w:rFonts w:ascii="Times New Roman" w:hAnsi="Times New Roman" w:cs="Times New Roman"/>
          <w:sz w:val="28"/>
          <w:szCs w:val="28"/>
        </w:rPr>
        <w:t>разместив</w:t>
      </w:r>
      <w:proofErr w:type="gramEnd"/>
      <w:r w:rsidR="00596F30" w:rsidRPr="00596F30">
        <w:rPr>
          <w:rFonts w:ascii="Times New Roman" w:hAnsi="Times New Roman" w:cs="Times New Roman"/>
          <w:sz w:val="28"/>
          <w:szCs w:val="28"/>
        </w:rPr>
        <w:t xml:space="preserve"> аналитическую справку на официаль</w:t>
      </w:r>
      <w:r>
        <w:rPr>
          <w:rFonts w:ascii="Times New Roman" w:hAnsi="Times New Roman" w:cs="Times New Roman"/>
          <w:sz w:val="28"/>
          <w:szCs w:val="28"/>
        </w:rPr>
        <w:t>ном сайте МБДОУ до 01.06.2012 г;</w:t>
      </w:r>
    </w:p>
    <w:p w:rsidR="00D1515A" w:rsidRPr="00596F30" w:rsidRDefault="00D1515A" w:rsidP="0045198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Заключить договор о взаимодействии с городской автоинспекцией.</w:t>
      </w:r>
    </w:p>
    <w:p w:rsidR="00567AEC" w:rsidRPr="00596F30" w:rsidRDefault="00567AEC" w:rsidP="0045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7A0" w:rsidRPr="00CA03B0" w:rsidRDefault="006427A0" w:rsidP="0045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2B8A" w:rsidRDefault="003E2B8A" w:rsidP="00451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3A6" w:rsidRPr="003E2B8A" w:rsidRDefault="009A4A32" w:rsidP="00451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C4E52" w:rsidRDefault="009C4E52" w:rsidP="00451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E52" w:rsidRPr="00166E92" w:rsidRDefault="009C4E52" w:rsidP="0045198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61D10" w:rsidRDefault="00F61D10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3A6" w:rsidRDefault="007223A6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57E" w:rsidRDefault="007223A6" w:rsidP="0045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B244E" w:rsidRPr="001B244E" w:rsidRDefault="001B244E" w:rsidP="001B244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B244E" w:rsidRPr="001B244E" w:rsidSect="0045198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C98"/>
    <w:multiLevelType w:val="hybridMultilevel"/>
    <w:tmpl w:val="88C6B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D7C3C"/>
    <w:multiLevelType w:val="hybridMultilevel"/>
    <w:tmpl w:val="78A03398"/>
    <w:lvl w:ilvl="0" w:tplc="F89E4C3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897ABE"/>
    <w:multiLevelType w:val="hybridMultilevel"/>
    <w:tmpl w:val="55BA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80705"/>
    <w:multiLevelType w:val="hybridMultilevel"/>
    <w:tmpl w:val="F1760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11D52"/>
    <w:multiLevelType w:val="multilevel"/>
    <w:tmpl w:val="196C8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D10"/>
    <w:rsid w:val="000470A9"/>
    <w:rsid w:val="00051C4A"/>
    <w:rsid w:val="00081E2C"/>
    <w:rsid w:val="000B35C4"/>
    <w:rsid w:val="000C4F66"/>
    <w:rsid w:val="001B244E"/>
    <w:rsid w:val="001F3202"/>
    <w:rsid w:val="001F7AB6"/>
    <w:rsid w:val="00222058"/>
    <w:rsid w:val="002F17CC"/>
    <w:rsid w:val="00310A9C"/>
    <w:rsid w:val="003A221D"/>
    <w:rsid w:val="003E2B8A"/>
    <w:rsid w:val="003F638A"/>
    <w:rsid w:val="0045198E"/>
    <w:rsid w:val="00472231"/>
    <w:rsid w:val="004F7116"/>
    <w:rsid w:val="005464D8"/>
    <w:rsid w:val="005506FE"/>
    <w:rsid w:val="00567AEC"/>
    <w:rsid w:val="00574403"/>
    <w:rsid w:val="005868C4"/>
    <w:rsid w:val="00596F30"/>
    <w:rsid w:val="005E2CC6"/>
    <w:rsid w:val="005F413C"/>
    <w:rsid w:val="006062CD"/>
    <w:rsid w:val="006427A0"/>
    <w:rsid w:val="006B0572"/>
    <w:rsid w:val="006B2151"/>
    <w:rsid w:val="006E6044"/>
    <w:rsid w:val="00700B69"/>
    <w:rsid w:val="00710A5D"/>
    <w:rsid w:val="007223A6"/>
    <w:rsid w:val="00731FDA"/>
    <w:rsid w:val="007A7CF4"/>
    <w:rsid w:val="007C678C"/>
    <w:rsid w:val="007E02F3"/>
    <w:rsid w:val="007F557E"/>
    <w:rsid w:val="00852B6F"/>
    <w:rsid w:val="00852BD1"/>
    <w:rsid w:val="00980B3E"/>
    <w:rsid w:val="00984144"/>
    <w:rsid w:val="009A4A32"/>
    <w:rsid w:val="009C4E52"/>
    <w:rsid w:val="00A26D8E"/>
    <w:rsid w:val="00AC0675"/>
    <w:rsid w:val="00AF5651"/>
    <w:rsid w:val="00B02A64"/>
    <w:rsid w:val="00B807E3"/>
    <w:rsid w:val="00BB1806"/>
    <w:rsid w:val="00BB7092"/>
    <w:rsid w:val="00BC608B"/>
    <w:rsid w:val="00BC6B1F"/>
    <w:rsid w:val="00BE30EE"/>
    <w:rsid w:val="00BF1EEB"/>
    <w:rsid w:val="00C06A23"/>
    <w:rsid w:val="00C448A9"/>
    <w:rsid w:val="00CA03B0"/>
    <w:rsid w:val="00CD4860"/>
    <w:rsid w:val="00CD644F"/>
    <w:rsid w:val="00CF5277"/>
    <w:rsid w:val="00D1515A"/>
    <w:rsid w:val="00D4083B"/>
    <w:rsid w:val="00DE1908"/>
    <w:rsid w:val="00E027CB"/>
    <w:rsid w:val="00EC60CE"/>
    <w:rsid w:val="00F53BA1"/>
    <w:rsid w:val="00F61D10"/>
    <w:rsid w:val="00F67EB1"/>
    <w:rsid w:val="00F712D2"/>
    <w:rsid w:val="00FB7F85"/>
    <w:rsid w:val="00FE198B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6F"/>
    <w:pPr>
      <w:ind w:left="720"/>
      <w:contextualSpacing/>
    </w:pPr>
  </w:style>
  <w:style w:type="paragraph" w:styleId="a4">
    <w:name w:val="Body Text"/>
    <w:basedOn w:val="a"/>
    <w:link w:val="a5"/>
    <w:rsid w:val="00F61D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61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D1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rsid w:val="00F6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6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7E02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408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6F"/>
    <w:pPr>
      <w:ind w:left="720"/>
      <w:contextualSpacing/>
    </w:pPr>
  </w:style>
  <w:style w:type="paragraph" w:styleId="a4">
    <w:name w:val="Body Text"/>
    <w:basedOn w:val="a"/>
    <w:link w:val="a5"/>
    <w:rsid w:val="00F61D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61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D1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rsid w:val="00F6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6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н.г. 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к.г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возрасту н.г.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соответствует возрасту к.г.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20</c:v>
                </c:pt>
                <c:pt idx="2">
                  <c:v>1</c:v>
                </c:pt>
                <c:pt idx="3">
                  <c:v>11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отдельные компоненты не развиты н.г.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отдельные компоненты не развиты к.г.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17</c:v>
                </c:pt>
                <c:pt idx="1">
                  <c:v>0</c:v>
                </c:pt>
                <c:pt idx="2">
                  <c:v>16</c:v>
                </c:pt>
                <c:pt idx="3">
                  <c:v>10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большинство компонентов не развито н.г.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18</c:v>
                </c:pt>
                <c:pt idx="1">
                  <c:v>13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большинство компонентов не развито к.г.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axId val="143890688"/>
        <c:axId val="145674240"/>
      </c:barChart>
      <c:catAx>
        <c:axId val="143890688"/>
        <c:scaling>
          <c:orientation val="minMax"/>
        </c:scaling>
        <c:axPos val="b"/>
        <c:tickLblPos val="nextTo"/>
        <c:crossAx val="145674240"/>
        <c:crosses val="autoZero"/>
        <c:auto val="1"/>
        <c:lblAlgn val="ctr"/>
        <c:lblOffset val="100"/>
      </c:catAx>
      <c:valAx>
        <c:axId val="145674240"/>
        <c:scaling>
          <c:orientation val="minMax"/>
        </c:scaling>
        <c:axPos val="l"/>
        <c:majorGridlines/>
        <c:numFmt formatCode="General" sourceLinked="1"/>
        <c:tickLblPos val="nextTo"/>
        <c:crossAx val="1438906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н.г.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к.г 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возрасту н.г.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1</c:v>
                </c:pt>
                <c:pt idx="3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соответствует возрасту к.г.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6</c:v>
                </c:pt>
                <c:pt idx="3">
                  <c:v>21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отдельные компоненты не развиты н.г.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отдельные компоненты не развиты к.г.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большинство компонентов не развито н.г.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большинство компонентов не развито к.г.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младшая группа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75203840"/>
        <c:axId val="175205376"/>
      </c:barChart>
      <c:catAx>
        <c:axId val="175203840"/>
        <c:scaling>
          <c:orientation val="minMax"/>
        </c:scaling>
        <c:axPos val="b"/>
        <c:tickLblPos val="nextTo"/>
        <c:crossAx val="175205376"/>
        <c:crosses val="autoZero"/>
        <c:auto val="1"/>
        <c:lblAlgn val="ctr"/>
        <c:lblOffset val="100"/>
      </c:catAx>
      <c:valAx>
        <c:axId val="175205376"/>
        <c:scaling>
          <c:orientation val="minMax"/>
        </c:scaling>
        <c:axPos val="l"/>
        <c:majorGridlines/>
        <c:numFmt formatCode="General" sourceLinked="1"/>
        <c:tickLblPos val="nextTo"/>
        <c:crossAx val="17520384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Заболеваемость в МБДОУ в сравнении с городскими показателями за три года</a:t>
            </a:r>
          </a:p>
        </c:rich>
      </c:tx>
      <c:layout>
        <c:manualLayout>
          <c:xMode val="edge"/>
          <c:yMode val="edge"/>
          <c:x val="0.18461538461538496"/>
          <c:y val="2.0979020979021011E-2"/>
        </c:manualLayout>
      </c:layout>
      <c:spPr>
        <a:noFill/>
        <a:ln w="19035">
          <a:noFill/>
        </a:ln>
      </c:spPr>
    </c:title>
    <c:plotArea>
      <c:layout>
        <c:manualLayout>
          <c:layoutTarget val="inner"/>
          <c:xMode val="edge"/>
          <c:yMode val="edge"/>
          <c:x val="5.7700939232150313E-2"/>
          <c:y val="0.22610722610722633"/>
          <c:w val="0.94229906076784953"/>
          <c:h val="0.6270396270396280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9999FF"/>
            </a:solidFill>
            <a:ln w="9518">
              <a:solidFill>
                <a:srgbClr val="000000"/>
              </a:solidFill>
              <a:prstDash val="solid"/>
            </a:ln>
          </c:spPr>
          <c:dLbls>
            <c:spPr>
              <a:noFill/>
              <a:ln w="1903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ysClr val="windowText" lastClr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19.5</c:v>
                </c:pt>
                <c:pt idx="1">
                  <c:v>18.399999999999999</c:v>
                </c:pt>
                <c:pt idx="2">
                  <c:v>17.3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МБДОУ 8</c:v>
                </c:pt>
              </c:strCache>
            </c:strRef>
          </c:tx>
          <c:spPr>
            <a:solidFill>
              <a:srgbClr val="993366"/>
            </a:solidFill>
            <a:ln w="9518">
              <a:solidFill>
                <a:srgbClr val="000000"/>
              </a:solidFill>
              <a:prstDash val="solid"/>
            </a:ln>
          </c:spPr>
          <c:dLbls>
            <c:spPr>
              <a:noFill/>
              <a:ln w="1903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chemeClr val="tx1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21.1</c:v>
                </c:pt>
                <c:pt idx="1">
                  <c:v>20.3</c:v>
                </c:pt>
                <c:pt idx="2">
                  <c:v>18.3</c:v>
                </c:pt>
              </c:numCache>
            </c:numRef>
          </c:val>
        </c:ser>
        <c:dLbls>
          <c:showVal val="1"/>
        </c:dLbls>
        <c:axId val="108885120"/>
        <c:axId val="108886656"/>
      </c:barChart>
      <c:catAx>
        <c:axId val="108885120"/>
        <c:scaling>
          <c:orientation val="minMax"/>
        </c:scaling>
        <c:axPos val="b"/>
        <c:numFmt formatCode="General" sourceLinked="1"/>
        <c:tickLblPos val="low"/>
        <c:spPr>
          <a:ln w="23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8886656"/>
        <c:crosses val="autoZero"/>
        <c:auto val="1"/>
        <c:lblAlgn val="ctr"/>
        <c:lblOffset val="100"/>
        <c:tickLblSkip val="1"/>
        <c:tickMarkSkip val="1"/>
      </c:catAx>
      <c:valAx>
        <c:axId val="10888665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 algn="ctr">
                  <a:defRPr sz="6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Детодень</a:t>
                </a:r>
              </a:p>
            </c:rich>
          </c:tx>
          <c:layout>
            <c:manualLayout>
              <c:xMode val="edge"/>
              <c:yMode val="edge"/>
              <c:x val="3.5384615384615445E-2"/>
              <c:y val="0.5174825174825175"/>
            </c:manualLayout>
          </c:layout>
          <c:spPr>
            <a:noFill/>
            <a:ln w="19035">
              <a:noFill/>
            </a:ln>
          </c:spPr>
        </c:title>
        <c:numFmt formatCode="General" sourceLinked="1"/>
        <c:tickLblPos val="nextTo"/>
        <c:spPr>
          <a:ln w="23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8885120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46153846153865"/>
          <c:y val="0.5594405594405597"/>
          <c:w val="0.14739970107908884"/>
          <c:h val="0.19757829449278191"/>
        </c:manualLayout>
      </c:layout>
      <c:spPr>
        <a:noFill/>
        <a:ln w="2379">
          <a:solidFill>
            <a:srgbClr val="000000"/>
          </a:solidFill>
          <a:prstDash val="solid"/>
        </a:ln>
      </c:spPr>
      <c:txPr>
        <a:bodyPr/>
        <a:lstStyle/>
        <a:p>
          <a:pPr>
            <a:defRPr sz="10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80223285486445"/>
          <c:y val="9.8484848484848689E-2"/>
          <c:w val="0.73843700159489734"/>
          <c:h val="0.5795454545454555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ln w="9516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Sheet1!$B$1:$N$1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7.6</c:v>
                </c:pt>
                <c:pt idx="1">
                  <c:v>3</c:v>
                </c:pt>
                <c:pt idx="2">
                  <c:v>4.3</c:v>
                </c:pt>
                <c:pt idx="3">
                  <c:v>2.2000000000000002</c:v>
                </c:pt>
                <c:pt idx="4">
                  <c:v>1.9000000000000001</c:v>
                </c:pt>
                <c:pt idx="5">
                  <c:v>2.1</c:v>
                </c:pt>
                <c:pt idx="6">
                  <c:v>1.5</c:v>
                </c:pt>
                <c:pt idx="7">
                  <c:v>1.2</c:v>
                </c:pt>
                <c:pt idx="8">
                  <c:v>1.6</c:v>
                </c:pt>
                <c:pt idx="9">
                  <c:v>3</c:v>
                </c:pt>
                <c:pt idx="10">
                  <c:v>6.1</c:v>
                </c:pt>
                <c:pt idx="11">
                  <c:v>4.7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ln w="9516">
              <a:solidFill>
                <a:srgbClr val="FF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Sheet1!$B$1:$N$1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4.4000000000000004</c:v>
                </c:pt>
                <c:pt idx="1">
                  <c:v>2.8</c:v>
                </c:pt>
                <c:pt idx="2">
                  <c:v>5</c:v>
                </c:pt>
                <c:pt idx="3">
                  <c:v>1.8</c:v>
                </c:pt>
                <c:pt idx="4">
                  <c:v>0.8</c:v>
                </c:pt>
                <c:pt idx="5">
                  <c:v>2.2999999999999998</c:v>
                </c:pt>
                <c:pt idx="6">
                  <c:v>0.2</c:v>
                </c:pt>
                <c:pt idx="8">
                  <c:v>4.7</c:v>
                </c:pt>
                <c:pt idx="9">
                  <c:v>2.2999999999999998</c:v>
                </c:pt>
                <c:pt idx="10">
                  <c:v>2.6</c:v>
                </c:pt>
                <c:pt idx="1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ln w="9516">
              <a:solidFill>
                <a:srgbClr val="FFFF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Sheet1!$B$1:$N$1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  <c:pt idx="0">
                  <c:v>1.5</c:v>
                </c:pt>
                <c:pt idx="1">
                  <c:v>2.2999999999999998</c:v>
                </c:pt>
                <c:pt idx="2">
                  <c:v>2.7</c:v>
                </c:pt>
                <c:pt idx="3">
                  <c:v>1.5</c:v>
                </c:pt>
                <c:pt idx="4">
                  <c:v>0.5</c:v>
                </c:pt>
                <c:pt idx="5">
                  <c:v>1.3</c:v>
                </c:pt>
                <c:pt idx="6">
                  <c:v>0.60000000000000064</c:v>
                </c:pt>
                <c:pt idx="7">
                  <c:v>1.5</c:v>
                </c:pt>
                <c:pt idx="8">
                  <c:v>4.4000000000000004</c:v>
                </c:pt>
                <c:pt idx="9">
                  <c:v>2.8</c:v>
                </c:pt>
                <c:pt idx="10">
                  <c:v>3.1</c:v>
                </c:pt>
                <c:pt idx="11">
                  <c:v>1.7</c:v>
                </c:pt>
              </c:numCache>
            </c:numRef>
          </c:val>
        </c:ser>
        <c:marker val="1"/>
        <c:axId val="124493824"/>
        <c:axId val="124495744"/>
      </c:lineChart>
      <c:catAx>
        <c:axId val="124493824"/>
        <c:scaling>
          <c:orientation val="minMax"/>
        </c:scaling>
        <c:axPos val="b"/>
        <c:majorGridlines>
          <c:spPr>
            <a:ln w="237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37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6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4495744"/>
        <c:crosses val="autoZero"/>
        <c:auto val="1"/>
        <c:lblAlgn val="ctr"/>
        <c:lblOffset val="100"/>
        <c:tickLblSkip val="1"/>
        <c:tickMarkSkip val="1"/>
      </c:catAx>
      <c:valAx>
        <c:axId val="124495744"/>
        <c:scaling>
          <c:orientation val="minMax"/>
        </c:scaling>
        <c:axPos val="l"/>
        <c:majorGridlines>
          <c:spPr>
            <a:ln w="237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детодни</a:t>
                </a:r>
              </a:p>
            </c:rich>
          </c:tx>
          <c:layout>
            <c:manualLayout>
              <c:xMode val="edge"/>
              <c:yMode val="edge"/>
              <c:x val="1.9138755980861247E-2"/>
              <c:y val="0.26893939393939392"/>
            </c:manualLayout>
          </c:layout>
          <c:spPr>
            <a:noFill/>
            <a:ln w="19031">
              <a:noFill/>
            </a:ln>
          </c:spPr>
        </c:title>
        <c:numFmt formatCode="General" sourceLinked="1"/>
        <c:tickLblPos val="nextTo"/>
        <c:spPr>
          <a:ln w="23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4493824"/>
        <c:crosses val="autoZero"/>
        <c:crossBetween val="between"/>
      </c:valAx>
      <c:spPr>
        <a:solidFill>
          <a:srgbClr val="C0C0C0"/>
        </a:solidFill>
        <a:ln w="951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7559808612440315"/>
          <c:y val="0.25378787878787923"/>
          <c:w val="0.1180223285486445"/>
          <c:h val="0.26515151515151514"/>
        </c:manualLayout>
      </c:layout>
      <c:spPr>
        <a:noFill/>
        <a:ln w="2379">
          <a:solidFill>
            <a:srgbClr val="000000"/>
          </a:solidFill>
          <a:prstDash val="solid"/>
        </a:ln>
      </c:spPr>
      <c:txPr>
        <a:bodyPr/>
        <a:lstStyle/>
        <a:p>
          <a:pPr>
            <a:defRPr sz="6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567164179104479"/>
          <c:y val="8.771929824561403E-2"/>
          <c:w val="0.75124378109452761"/>
          <c:h val="0.5964912280701756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ln w="9533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2.6</c:v>
                </c:pt>
                <c:pt idx="1">
                  <c:v>3.6</c:v>
                </c:pt>
                <c:pt idx="2">
                  <c:v>2.1</c:v>
                </c:pt>
                <c:pt idx="3">
                  <c:v>2.2000000000000002</c:v>
                </c:pt>
                <c:pt idx="4">
                  <c:v>1.5</c:v>
                </c:pt>
                <c:pt idx="5">
                  <c:v>0.60000000000000064</c:v>
                </c:pt>
                <c:pt idx="6">
                  <c:v>0.2</c:v>
                </c:pt>
                <c:pt idx="7">
                  <c:v>0.5</c:v>
                </c:pt>
                <c:pt idx="8">
                  <c:v>2</c:v>
                </c:pt>
                <c:pt idx="9">
                  <c:v>2.6</c:v>
                </c:pt>
                <c:pt idx="10">
                  <c:v>3</c:v>
                </c:pt>
                <c:pt idx="11">
                  <c:v>3.1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ln w="9533">
              <a:solidFill>
                <a:srgbClr val="FF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1.4</c:v>
                </c:pt>
                <c:pt idx="1">
                  <c:v>2.1</c:v>
                </c:pt>
                <c:pt idx="2">
                  <c:v>3.6</c:v>
                </c:pt>
                <c:pt idx="3">
                  <c:v>1.5</c:v>
                </c:pt>
                <c:pt idx="4">
                  <c:v>1.6</c:v>
                </c:pt>
                <c:pt idx="5">
                  <c:v>1.3</c:v>
                </c:pt>
                <c:pt idx="7">
                  <c:v>0.70000000000000062</c:v>
                </c:pt>
                <c:pt idx="8">
                  <c:v>1.8</c:v>
                </c:pt>
                <c:pt idx="9">
                  <c:v>1.7</c:v>
                </c:pt>
                <c:pt idx="10">
                  <c:v>1.6</c:v>
                </c:pt>
                <c:pt idx="11">
                  <c:v>1.5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ln w="9533">
              <a:solidFill>
                <a:srgbClr val="FFFF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1.5</c:v>
                </c:pt>
                <c:pt idx="1">
                  <c:v>2.2999999999999998</c:v>
                </c:pt>
                <c:pt idx="2">
                  <c:v>2.7</c:v>
                </c:pt>
                <c:pt idx="3">
                  <c:v>1.5</c:v>
                </c:pt>
                <c:pt idx="4">
                  <c:v>0.5</c:v>
                </c:pt>
                <c:pt idx="5">
                  <c:v>1.3</c:v>
                </c:pt>
                <c:pt idx="6">
                  <c:v>0.60000000000000064</c:v>
                </c:pt>
                <c:pt idx="7">
                  <c:v>1.5</c:v>
                </c:pt>
                <c:pt idx="8">
                  <c:v>0.8</c:v>
                </c:pt>
                <c:pt idx="9">
                  <c:v>2.2000000000000002</c:v>
                </c:pt>
                <c:pt idx="10">
                  <c:v>1.5</c:v>
                </c:pt>
                <c:pt idx="11">
                  <c:v>1.6</c:v>
                </c:pt>
              </c:numCache>
            </c:numRef>
          </c:val>
        </c:ser>
        <c:marker val="1"/>
        <c:axId val="167840384"/>
        <c:axId val="167850752"/>
      </c:lineChart>
      <c:catAx>
        <c:axId val="167840384"/>
        <c:scaling>
          <c:orientation val="minMax"/>
        </c:scaling>
        <c:axPos val="b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7850752"/>
        <c:crosses val="autoZero"/>
        <c:auto val="1"/>
        <c:lblAlgn val="ctr"/>
        <c:lblOffset val="100"/>
        <c:tickLblSkip val="1"/>
        <c:tickMarkSkip val="1"/>
      </c:catAx>
      <c:valAx>
        <c:axId val="167850752"/>
        <c:scaling>
          <c:orientation val="minMax"/>
        </c:scaling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детодни</a:t>
                </a:r>
              </a:p>
            </c:rich>
          </c:tx>
          <c:layout>
            <c:manualLayout>
              <c:xMode val="edge"/>
              <c:yMode val="edge"/>
              <c:x val="1.4925373134328361E-2"/>
              <c:y val="0.26608187134502986"/>
            </c:manualLayout>
          </c:layout>
          <c:spPr>
            <a:noFill/>
            <a:ln w="19067">
              <a:noFill/>
            </a:ln>
          </c:spPr>
        </c:title>
        <c:numFmt formatCode="General" sourceLinked="1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7840384"/>
        <c:crosses val="autoZero"/>
        <c:crossBetween val="between"/>
      </c:valAx>
      <c:spPr>
        <a:solidFill>
          <a:srgbClr val="C0C0C0"/>
        </a:solidFill>
        <a:ln w="953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184079601990062"/>
          <c:y val="0.25438596491228144"/>
          <c:w val="0.11318407960199003"/>
          <c:h val="0.25730994152046782"/>
        </c:manualLayout>
      </c:layout>
      <c:spPr>
        <a:noFill/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82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11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12</cp:revision>
  <cp:lastPrinted>2013-04-28T13:35:00Z</cp:lastPrinted>
  <dcterms:created xsi:type="dcterms:W3CDTF">2013-04-16T15:38:00Z</dcterms:created>
  <dcterms:modified xsi:type="dcterms:W3CDTF">2013-04-28T16:16:00Z</dcterms:modified>
</cp:coreProperties>
</file>